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71B3" w14:textId="226AA562" w:rsidR="001678B9" w:rsidRDefault="00D2379E" w:rsidP="001678B9">
      <w:pPr>
        <w:pStyle w:val="Heading1"/>
        <w:ind w:left="432" w:hanging="432"/>
      </w:pPr>
      <w:bookmarkStart w:id="0" w:name="_Toc153351587"/>
      <w:bookmarkStart w:id="1" w:name="_Toc160703835"/>
      <w:r>
        <w:t>Part 99 t</w:t>
      </w:r>
      <w:r w:rsidR="001678B9">
        <w:t>emplate</w:t>
      </w:r>
      <w:bookmarkEnd w:id="0"/>
      <w:bookmarkEnd w:id="1"/>
      <w:r>
        <w:t xml:space="preserve"> for drug and alcohol management plan</w:t>
      </w:r>
    </w:p>
    <w:p w14:paraId="6BA6AAF4" w14:textId="77777777" w:rsidR="001678B9" w:rsidRPr="00F939DD" w:rsidRDefault="001678B9" w:rsidP="001678B9">
      <w:pPr>
        <w:pStyle w:val="Caption"/>
        <w:rPr>
          <w:bCs/>
          <w:lang w:val="en-US"/>
        </w:rPr>
      </w:pPr>
      <w:bookmarkStart w:id="2" w:name="_Hlk135838301"/>
      <w:bookmarkStart w:id="3" w:name="_Hlk138928355"/>
      <w:bookmarkEnd w:id="2"/>
      <w:r>
        <w:rPr>
          <w:lang w:val="en-US"/>
        </w:rPr>
        <w:t>About this template</w:t>
      </w:r>
    </w:p>
    <w:p w14:paraId="73F9450E" w14:textId="77777777" w:rsidR="001678B9" w:rsidRDefault="001678B9" w:rsidP="001678B9">
      <w:pPr>
        <w:pStyle w:val="Bodytext"/>
        <w:rPr>
          <w:szCs w:val="24"/>
          <w:lang w:val="en-US"/>
        </w:rPr>
      </w:pPr>
      <w:r w:rsidRPr="00F939DD">
        <w:rPr>
          <w:szCs w:val="24"/>
          <w:lang w:val="en-US"/>
        </w:rPr>
        <w:t xml:space="preserve">This </w:t>
      </w:r>
      <w:r>
        <w:rPr>
          <w:szCs w:val="24"/>
          <w:lang w:val="en-US"/>
        </w:rPr>
        <w:t xml:space="preserve">document </w:t>
      </w:r>
      <w:r w:rsidRPr="00F939DD">
        <w:rPr>
          <w:szCs w:val="24"/>
          <w:lang w:val="en-US"/>
        </w:rPr>
        <w:t xml:space="preserve">provides </w:t>
      </w:r>
      <w:r w:rsidRPr="004835DB">
        <w:rPr>
          <w:szCs w:val="24"/>
          <w:lang w:val="en-US"/>
        </w:rPr>
        <w:t>a template for a</w:t>
      </w:r>
      <w:r w:rsidRPr="00F939DD">
        <w:rPr>
          <w:szCs w:val="24"/>
          <w:lang w:val="en-US"/>
        </w:rPr>
        <w:t xml:space="preserve"> </w:t>
      </w:r>
      <w:r>
        <w:rPr>
          <w:szCs w:val="24"/>
          <w:lang w:val="en-US"/>
        </w:rPr>
        <w:t>d</w:t>
      </w:r>
      <w:r w:rsidRPr="00F939DD">
        <w:rPr>
          <w:szCs w:val="24"/>
          <w:lang w:val="en-US"/>
        </w:rPr>
        <w:t xml:space="preserve">rug and </w:t>
      </w:r>
      <w:r>
        <w:rPr>
          <w:szCs w:val="24"/>
          <w:lang w:val="en-US"/>
        </w:rPr>
        <w:t>a</w:t>
      </w:r>
      <w:r w:rsidRPr="00F939DD">
        <w:rPr>
          <w:szCs w:val="24"/>
          <w:lang w:val="en-US"/>
        </w:rPr>
        <w:t xml:space="preserve">lcohol </w:t>
      </w:r>
      <w:r>
        <w:rPr>
          <w:szCs w:val="24"/>
          <w:lang w:val="en-US"/>
        </w:rPr>
        <w:t>m</w:t>
      </w:r>
      <w:r w:rsidRPr="00F939DD">
        <w:rPr>
          <w:szCs w:val="24"/>
          <w:lang w:val="en-US"/>
        </w:rPr>
        <w:t xml:space="preserve">anagement </w:t>
      </w:r>
      <w:r>
        <w:rPr>
          <w:szCs w:val="24"/>
          <w:lang w:val="en-US"/>
        </w:rPr>
        <w:t>p</w:t>
      </w:r>
      <w:r w:rsidRPr="00F939DD">
        <w:rPr>
          <w:szCs w:val="24"/>
          <w:lang w:val="en-US"/>
        </w:rPr>
        <w:t>lan (</w:t>
      </w:r>
      <w:r>
        <w:rPr>
          <w:szCs w:val="24"/>
          <w:lang w:val="en-US"/>
        </w:rPr>
        <w:t xml:space="preserve">a </w:t>
      </w:r>
      <w:r w:rsidRPr="00F939DD">
        <w:rPr>
          <w:szCs w:val="24"/>
          <w:lang w:val="en-US"/>
        </w:rPr>
        <w:t>DAMP).</w:t>
      </w:r>
    </w:p>
    <w:p w14:paraId="3CDB1203" w14:textId="77777777" w:rsidR="001678B9" w:rsidRPr="00F939DD" w:rsidRDefault="001678B9" w:rsidP="001678B9">
      <w:pPr>
        <w:pStyle w:val="Bodytext"/>
        <w:rPr>
          <w:szCs w:val="24"/>
          <w:lang w:val="en-US"/>
        </w:rPr>
      </w:pPr>
      <w:r>
        <w:rPr>
          <w:szCs w:val="24"/>
          <w:lang w:val="en-US"/>
        </w:rPr>
        <w:t xml:space="preserve">It is for </w:t>
      </w:r>
      <w:r w:rsidRPr="00F939DD">
        <w:rPr>
          <w:szCs w:val="24"/>
          <w:lang w:val="en-US"/>
        </w:rPr>
        <w:t xml:space="preserve">any </w:t>
      </w:r>
      <w:r>
        <w:rPr>
          <w:szCs w:val="24"/>
          <w:lang w:val="en-US"/>
        </w:rPr>
        <w:t>organisation</w:t>
      </w:r>
      <w:r w:rsidRPr="00F939DD">
        <w:rPr>
          <w:szCs w:val="24"/>
          <w:lang w:val="en-US"/>
        </w:rPr>
        <w:t xml:space="preserve"> that is a DAMP operator under </w:t>
      </w:r>
      <w:r>
        <w:rPr>
          <w:szCs w:val="24"/>
          <w:lang w:val="en-US"/>
        </w:rPr>
        <w:t>C</w:t>
      </w:r>
      <w:r w:rsidRPr="00F939DD">
        <w:rPr>
          <w:szCs w:val="24"/>
          <w:lang w:val="en-US"/>
        </w:rPr>
        <w:t xml:space="preserve">ivil </w:t>
      </w:r>
      <w:r>
        <w:rPr>
          <w:szCs w:val="24"/>
          <w:lang w:val="en-US"/>
        </w:rPr>
        <w:t>A</w:t>
      </w:r>
      <w:r w:rsidRPr="00F939DD">
        <w:rPr>
          <w:szCs w:val="24"/>
          <w:lang w:val="en-US"/>
        </w:rPr>
        <w:t xml:space="preserve">viation </w:t>
      </w:r>
      <w:r>
        <w:rPr>
          <w:szCs w:val="24"/>
          <w:lang w:val="en-US"/>
        </w:rPr>
        <w:t>R</w:t>
      </w:r>
      <w:r w:rsidRPr="00F939DD">
        <w:rPr>
          <w:szCs w:val="24"/>
          <w:lang w:val="en-US"/>
        </w:rPr>
        <w:t>ule</w:t>
      </w:r>
      <w:r>
        <w:rPr>
          <w:szCs w:val="24"/>
          <w:lang w:val="en-US"/>
        </w:rPr>
        <w:t xml:space="preserve"> Part 99 (Part 99) and the Civil Aviation Act 2023 (the Act)</w:t>
      </w:r>
      <w:r w:rsidRPr="00F939DD">
        <w:rPr>
          <w:szCs w:val="24"/>
          <w:lang w:val="en-US"/>
        </w:rPr>
        <w:t>. DAMP operators can choose to use this template but are not required to.</w:t>
      </w:r>
    </w:p>
    <w:p w14:paraId="3B4ED488" w14:textId="77777777" w:rsidR="001678B9" w:rsidRPr="00F939DD" w:rsidRDefault="001678B9" w:rsidP="001678B9">
      <w:pPr>
        <w:pStyle w:val="Bodytext"/>
        <w:rPr>
          <w:szCs w:val="24"/>
          <w:lang w:val="en-US"/>
        </w:rPr>
      </w:pPr>
      <w:r w:rsidRPr="00F939DD">
        <w:rPr>
          <w:szCs w:val="24"/>
          <w:lang w:val="en-US"/>
        </w:rPr>
        <w:t xml:space="preserve">A DAMP may be linked to the </w:t>
      </w:r>
      <w:r>
        <w:rPr>
          <w:szCs w:val="24"/>
          <w:lang w:val="en-US"/>
        </w:rPr>
        <w:t>organisation</w:t>
      </w:r>
      <w:r w:rsidRPr="00F939DD">
        <w:rPr>
          <w:szCs w:val="24"/>
          <w:lang w:val="en-US"/>
        </w:rPr>
        <w:t>’s wider drug and alcohol management programme and its Safety Management System</w:t>
      </w:r>
      <w:r>
        <w:rPr>
          <w:szCs w:val="24"/>
          <w:lang w:val="en-US"/>
        </w:rPr>
        <w:t xml:space="preserve"> (SMS)</w:t>
      </w:r>
      <w:r w:rsidRPr="00F939DD">
        <w:rPr>
          <w:szCs w:val="24"/>
          <w:lang w:val="en-US"/>
        </w:rPr>
        <w:t xml:space="preserve">. But </w:t>
      </w:r>
      <w:proofErr w:type="gramStart"/>
      <w:r w:rsidRPr="00F939DD">
        <w:rPr>
          <w:szCs w:val="24"/>
          <w:lang w:val="en-US"/>
        </w:rPr>
        <w:t>the DAMP</w:t>
      </w:r>
      <w:proofErr w:type="gramEnd"/>
      <w:r w:rsidRPr="00F939DD">
        <w:rPr>
          <w:szCs w:val="24"/>
          <w:lang w:val="en-US"/>
        </w:rPr>
        <w:t xml:space="preserve"> should be a </w:t>
      </w:r>
      <w:r>
        <w:rPr>
          <w:szCs w:val="24"/>
          <w:lang w:val="en-US"/>
        </w:rPr>
        <w:t>clearly identifiable</w:t>
      </w:r>
      <w:r w:rsidRPr="00F939DD">
        <w:rPr>
          <w:szCs w:val="24"/>
          <w:lang w:val="en-US"/>
        </w:rPr>
        <w:t xml:space="preserve"> document</w:t>
      </w:r>
      <w:r>
        <w:rPr>
          <w:szCs w:val="24"/>
          <w:lang w:val="en-US"/>
        </w:rPr>
        <w:t>,</w:t>
      </w:r>
      <w:r w:rsidRPr="00F939DD">
        <w:rPr>
          <w:szCs w:val="24"/>
          <w:lang w:val="en-US"/>
        </w:rPr>
        <w:t xml:space="preserve"> so it</w:t>
      </w:r>
      <w:r>
        <w:rPr>
          <w:szCs w:val="24"/>
          <w:lang w:val="en-US"/>
        </w:rPr>
        <w:t xml:space="preserve"> i</w:t>
      </w:r>
      <w:r w:rsidRPr="00F939DD">
        <w:rPr>
          <w:szCs w:val="24"/>
          <w:lang w:val="en-US"/>
        </w:rPr>
        <w:t xml:space="preserve">s easy to show </w:t>
      </w:r>
      <w:r>
        <w:rPr>
          <w:szCs w:val="24"/>
          <w:lang w:val="en-US"/>
        </w:rPr>
        <w:t xml:space="preserve">how </w:t>
      </w:r>
      <w:r w:rsidRPr="00F939DD">
        <w:rPr>
          <w:szCs w:val="24"/>
          <w:lang w:val="en-US"/>
        </w:rPr>
        <w:t xml:space="preserve">the requirements of the Act are </w:t>
      </w:r>
      <w:r>
        <w:rPr>
          <w:szCs w:val="24"/>
          <w:lang w:val="en-US"/>
        </w:rPr>
        <w:t xml:space="preserve">being </w:t>
      </w:r>
      <w:r w:rsidRPr="00F939DD">
        <w:rPr>
          <w:szCs w:val="24"/>
          <w:lang w:val="en-US"/>
        </w:rPr>
        <w:t xml:space="preserve">met. </w:t>
      </w:r>
    </w:p>
    <w:p w14:paraId="5A3C3E45" w14:textId="77777777" w:rsidR="001678B9" w:rsidRPr="00F939DD" w:rsidRDefault="001678B9" w:rsidP="001678B9">
      <w:pPr>
        <w:pStyle w:val="Bodytext"/>
        <w:rPr>
          <w:szCs w:val="24"/>
          <w:lang w:val="en-US"/>
        </w:rPr>
      </w:pPr>
      <w:r w:rsidRPr="00F939DD">
        <w:rPr>
          <w:szCs w:val="24"/>
          <w:lang w:val="en-US"/>
        </w:rPr>
        <w:t xml:space="preserve">Using the template: </w:t>
      </w:r>
    </w:p>
    <w:p w14:paraId="542DC73D" w14:textId="77777777" w:rsidR="001678B9" w:rsidRPr="00F939DD" w:rsidRDefault="001678B9" w:rsidP="001678B9">
      <w:pPr>
        <w:pStyle w:val="Bodytext"/>
        <w:numPr>
          <w:ilvl w:val="0"/>
          <w:numId w:val="14"/>
        </w:numPr>
        <w:rPr>
          <w:szCs w:val="24"/>
          <w:lang w:val="en-US"/>
        </w:rPr>
      </w:pPr>
      <w:r w:rsidRPr="00F939DD">
        <w:rPr>
          <w:szCs w:val="24"/>
          <w:lang w:val="en-US"/>
        </w:rPr>
        <w:t xml:space="preserve">Where there is the text </w:t>
      </w:r>
      <w:r w:rsidRPr="00F939DD">
        <w:rPr>
          <w:b/>
          <w:szCs w:val="24"/>
          <w:lang w:val="en-US"/>
        </w:rPr>
        <w:t xml:space="preserve">[ </w:t>
      </w:r>
      <w:r>
        <w:rPr>
          <w:szCs w:val="24"/>
          <w:lang w:val="en-US"/>
        </w:rPr>
        <w:t>Organisation</w:t>
      </w:r>
      <w:r w:rsidRPr="00F939DD">
        <w:rPr>
          <w:szCs w:val="24"/>
          <w:lang w:val="en-US"/>
        </w:rPr>
        <w:t xml:space="preserve"> </w:t>
      </w:r>
      <w:proofErr w:type="gramStart"/>
      <w:r w:rsidRPr="00F939DD">
        <w:rPr>
          <w:szCs w:val="24"/>
          <w:lang w:val="en-US"/>
        </w:rPr>
        <w:t xml:space="preserve">ABC </w:t>
      </w:r>
      <w:r w:rsidRPr="00F939DD">
        <w:rPr>
          <w:b/>
          <w:szCs w:val="24"/>
          <w:lang w:val="en-US"/>
        </w:rPr>
        <w:t>]</w:t>
      </w:r>
      <w:proofErr w:type="gramEnd"/>
      <w:r w:rsidRPr="00F939DD">
        <w:rPr>
          <w:szCs w:val="24"/>
          <w:lang w:val="en-US"/>
        </w:rPr>
        <w:t xml:space="preserve">, or similar, the </w:t>
      </w:r>
      <w:r>
        <w:rPr>
          <w:szCs w:val="24"/>
          <w:lang w:val="en-US"/>
        </w:rPr>
        <w:t>organisation</w:t>
      </w:r>
      <w:r w:rsidRPr="00F939DD">
        <w:rPr>
          <w:szCs w:val="24"/>
          <w:lang w:val="en-US"/>
        </w:rPr>
        <w:t xml:space="preserve"> using the template would insert its own name and delete the brackets. </w:t>
      </w:r>
    </w:p>
    <w:p w14:paraId="7B4157C2" w14:textId="77777777" w:rsidR="001678B9" w:rsidRDefault="001678B9" w:rsidP="001678B9">
      <w:pPr>
        <w:pStyle w:val="Bodytext"/>
        <w:numPr>
          <w:ilvl w:val="0"/>
          <w:numId w:val="14"/>
        </w:numPr>
        <w:rPr>
          <w:szCs w:val="24"/>
          <w:lang w:val="en-US"/>
        </w:rPr>
      </w:pPr>
      <w:r w:rsidRPr="00F939DD">
        <w:rPr>
          <w:szCs w:val="24"/>
          <w:lang w:val="en-US"/>
        </w:rPr>
        <w:t xml:space="preserve">Other text in square brackets </w:t>
      </w:r>
      <w:proofErr w:type="gramStart"/>
      <w:r w:rsidRPr="00F939DD">
        <w:rPr>
          <w:b/>
          <w:szCs w:val="24"/>
          <w:lang w:val="en-US"/>
        </w:rPr>
        <w:t>[</w:t>
      </w:r>
      <w:r>
        <w:rPr>
          <w:b/>
          <w:szCs w:val="24"/>
          <w:lang w:val="en-US"/>
        </w:rPr>
        <w:t xml:space="preserve">  </w:t>
      </w:r>
      <w:r w:rsidRPr="00F939DD">
        <w:rPr>
          <w:b/>
          <w:szCs w:val="24"/>
          <w:lang w:val="en-US"/>
        </w:rPr>
        <w:t>]</w:t>
      </w:r>
      <w:proofErr w:type="gramEnd"/>
      <w:r w:rsidRPr="00F939DD">
        <w:rPr>
          <w:szCs w:val="24"/>
          <w:lang w:val="en-US"/>
        </w:rPr>
        <w:t xml:space="preserve"> shows matters </w:t>
      </w:r>
      <w:r>
        <w:rPr>
          <w:szCs w:val="24"/>
          <w:lang w:val="en-US"/>
        </w:rPr>
        <w:t>that</w:t>
      </w:r>
      <w:r w:rsidRPr="00F939DD">
        <w:rPr>
          <w:szCs w:val="24"/>
          <w:lang w:val="en-US"/>
        </w:rPr>
        <w:t xml:space="preserve"> depend on the circumstances of the </w:t>
      </w:r>
      <w:r>
        <w:rPr>
          <w:szCs w:val="24"/>
          <w:lang w:val="en-US"/>
        </w:rPr>
        <w:t>organisation</w:t>
      </w:r>
      <w:r w:rsidRPr="00F939DD">
        <w:rPr>
          <w:szCs w:val="24"/>
          <w:lang w:val="en-US"/>
        </w:rPr>
        <w:t>. Sometimes there is a range of options to consider.</w:t>
      </w:r>
    </w:p>
    <w:p w14:paraId="14D09D33" w14:textId="77777777" w:rsidR="001678B9" w:rsidRPr="00F939DD" w:rsidRDefault="001678B9" w:rsidP="001678B9">
      <w:pPr>
        <w:pStyle w:val="Bodytext"/>
        <w:numPr>
          <w:ilvl w:val="0"/>
          <w:numId w:val="14"/>
        </w:numPr>
        <w:rPr>
          <w:szCs w:val="24"/>
          <w:lang w:val="en-US"/>
        </w:rPr>
      </w:pPr>
      <w:r w:rsidRPr="006669AF">
        <w:rPr>
          <w:b/>
          <w:szCs w:val="24"/>
          <w:lang w:val="en-US"/>
        </w:rPr>
        <w:t>X</w:t>
      </w:r>
      <w:r>
        <w:rPr>
          <w:szCs w:val="24"/>
          <w:lang w:val="en-US"/>
        </w:rPr>
        <w:t>’s signal a place for numbers (whole or percentages). The AC provides advice.</w:t>
      </w:r>
    </w:p>
    <w:p w14:paraId="222B5A69" w14:textId="77777777" w:rsidR="001678B9" w:rsidRDefault="001678B9" w:rsidP="001678B9">
      <w:pPr>
        <w:pStyle w:val="Bodytext"/>
        <w:rPr>
          <w:szCs w:val="24"/>
          <w:lang w:val="en-US"/>
        </w:rPr>
      </w:pPr>
    </w:p>
    <w:p w14:paraId="7438406A" w14:textId="77777777" w:rsidR="001678B9" w:rsidRPr="00F939DD" w:rsidRDefault="001678B9" w:rsidP="001678B9">
      <w:pPr>
        <w:pStyle w:val="Bodytext"/>
        <w:rPr>
          <w:szCs w:val="24"/>
          <w:lang w:val="en-US"/>
        </w:rPr>
      </w:pPr>
      <w:r>
        <w:rPr>
          <w:szCs w:val="24"/>
          <w:lang w:val="en-US"/>
        </w:rPr>
        <w:t>This page doesn’t form part of the DAMP and can be deleted.</w:t>
      </w:r>
    </w:p>
    <w:p w14:paraId="2D0C0D48" w14:textId="77777777" w:rsidR="001678B9" w:rsidRDefault="001678B9" w:rsidP="001678B9">
      <w:pPr>
        <w:tabs>
          <w:tab w:val="clear" w:pos="709"/>
        </w:tabs>
        <w:spacing w:after="0"/>
        <w:rPr>
          <w:rFonts w:asciiTheme="minorHAnsi" w:hAnsiTheme="minorHAnsi" w:cstheme="minorHAnsi"/>
          <w:b/>
          <w:bCs/>
          <w:sz w:val="36"/>
          <w:szCs w:val="36"/>
          <w:lang w:val="en-US"/>
        </w:rPr>
      </w:pPr>
      <w:r>
        <w:rPr>
          <w:rFonts w:asciiTheme="minorHAnsi" w:hAnsiTheme="minorHAnsi" w:cstheme="minorHAnsi"/>
          <w:b/>
          <w:sz w:val="36"/>
          <w:szCs w:val="36"/>
          <w:lang w:val="en-US"/>
        </w:rPr>
        <w:br w:type="page"/>
      </w:r>
    </w:p>
    <w:p w14:paraId="426656DA" w14:textId="77777777" w:rsidR="001678B9" w:rsidRPr="00F939DD" w:rsidRDefault="001678B9" w:rsidP="001678B9">
      <w:pPr>
        <w:pStyle w:val="Bodytext"/>
        <w:jc w:val="center"/>
        <w:rPr>
          <w:b/>
          <w:bCs/>
          <w:sz w:val="36"/>
          <w:szCs w:val="36"/>
          <w:lang w:val="en-US"/>
        </w:rPr>
      </w:pPr>
      <w:bookmarkStart w:id="4" w:name="_Hlk160461638"/>
      <w:r w:rsidRPr="00F939DD">
        <w:rPr>
          <w:b/>
          <w:sz w:val="36"/>
          <w:szCs w:val="36"/>
          <w:lang w:val="en-US"/>
        </w:rPr>
        <w:lastRenderedPageBreak/>
        <w:t xml:space="preserve">Section 114 Civil Aviation Act 2023 </w:t>
      </w:r>
    </w:p>
    <w:p w14:paraId="6B1EBEE9" w14:textId="77777777" w:rsidR="001678B9" w:rsidRPr="00F939DD" w:rsidRDefault="001678B9" w:rsidP="001678B9">
      <w:pPr>
        <w:pStyle w:val="Bodytext"/>
        <w:jc w:val="center"/>
        <w:rPr>
          <w:b/>
          <w:bCs/>
          <w:sz w:val="36"/>
          <w:szCs w:val="36"/>
          <w:lang w:val="en-US"/>
        </w:rPr>
      </w:pPr>
      <w:r w:rsidRPr="00F939DD">
        <w:rPr>
          <w:b/>
          <w:sz w:val="36"/>
          <w:szCs w:val="36"/>
          <w:lang w:val="en-US"/>
        </w:rPr>
        <w:t>Drug and Alcohol Management Plan (DAMP)</w:t>
      </w:r>
    </w:p>
    <w:p w14:paraId="158EE90F" w14:textId="77777777" w:rsidR="001678B9" w:rsidRPr="006162C0" w:rsidRDefault="001678B9" w:rsidP="001678B9">
      <w:pPr>
        <w:pStyle w:val="Bodytext"/>
        <w:rPr>
          <w:b/>
          <w:szCs w:val="24"/>
          <w:lang w:val="en-US"/>
        </w:rPr>
      </w:pPr>
      <w:bookmarkStart w:id="5" w:name="_Toc153351588"/>
      <w:r w:rsidRPr="006162C0">
        <w:rPr>
          <w:b/>
          <w:szCs w:val="24"/>
          <w:lang w:val="en-US"/>
        </w:rPr>
        <w:t>Introduction</w:t>
      </w:r>
      <w:bookmarkEnd w:id="5"/>
    </w:p>
    <w:p w14:paraId="268F9408" w14:textId="52B4A40E" w:rsidR="001678B9" w:rsidRPr="00F939DD" w:rsidRDefault="001678B9" w:rsidP="001678B9">
      <w:pPr>
        <w:pStyle w:val="Bodytext"/>
        <w:rPr>
          <w:szCs w:val="24"/>
          <w:lang w:val="en-US"/>
        </w:rPr>
      </w:pPr>
      <w:r w:rsidRPr="00F939DD">
        <w:rPr>
          <w:szCs w:val="24"/>
          <w:lang w:val="en-US"/>
        </w:rPr>
        <w:t xml:space="preserve">This </w:t>
      </w:r>
      <w:r>
        <w:rPr>
          <w:szCs w:val="24"/>
          <w:lang w:val="en-US"/>
        </w:rPr>
        <w:t xml:space="preserve">document </w:t>
      </w:r>
      <w:r w:rsidRPr="00F939DD">
        <w:rPr>
          <w:szCs w:val="24"/>
          <w:lang w:val="en-US"/>
        </w:rPr>
        <w:t xml:space="preserve">meets the requirement of </w:t>
      </w:r>
      <w:hyperlink r:id="rId7" w:history="1">
        <w:r w:rsidRPr="008D7DC9">
          <w:rPr>
            <w:rStyle w:val="Hyperlink"/>
            <w:szCs w:val="24"/>
            <w:lang w:val="en-US"/>
          </w:rPr>
          <w:t>section 114</w:t>
        </w:r>
      </w:hyperlink>
      <w:r w:rsidRPr="00F939DD">
        <w:rPr>
          <w:szCs w:val="24"/>
          <w:lang w:val="en-US"/>
        </w:rPr>
        <w:t xml:space="preserve"> of the Civil Aviation Act 2023 (the Act) to develop a </w:t>
      </w:r>
      <w:r>
        <w:rPr>
          <w:szCs w:val="24"/>
          <w:lang w:val="en-US"/>
        </w:rPr>
        <w:t>d</w:t>
      </w:r>
      <w:r w:rsidRPr="00F939DD">
        <w:rPr>
          <w:szCs w:val="24"/>
          <w:lang w:val="en-US"/>
        </w:rPr>
        <w:t xml:space="preserve">rug and </w:t>
      </w:r>
      <w:r>
        <w:rPr>
          <w:szCs w:val="24"/>
          <w:lang w:val="en-US"/>
        </w:rPr>
        <w:t>a</w:t>
      </w:r>
      <w:r w:rsidRPr="00F939DD">
        <w:rPr>
          <w:szCs w:val="24"/>
          <w:lang w:val="en-US"/>
        </w:rPr>
        <w:t xml:space="preserve">lcohol </w:t>
      </w:r>
      <w:r>
        <w:rPr>
          <w:szCs w:val="24"/>
          <w:lang w:val="en-US"/>
        </w:rPr>
        <w:t>m</w:t>
      </w:r>
      <w:r w:rsidRPr="00F939DD">
        <w:rPr>
          <w:szCs w:val="24"/>
          <w:lang w:val="en-US"/>
        </w:rPr>
        <w:t xml:space="preserve">anagement </w:t>
      </w:r>
      <w:r>
        <w:rPr>
          <w:szCs w:val="24"/>
          <w:lang w:val="en-US"/>
        </w:rPr>
        <w:t>p</w:t>
      </w:r>
      <w:r w:rsidRPr="00F939DD">
        <w:rPr>
          <w:szCs w:val="24"/>
          <w:lang w:val="en-US"/>
        </w:rPr>
        <w:t xml:space="preserve">lan (a DAMP). </w:t>
      </w:r>
    </w:p>
    <w:p w14:paraId="6D2EB77E" w14:textId="77777777" w:rsidR="001678B9" w:rsidRPr="00B44B85" w:rsidRDefault="001678B9" w:rsidP="001678B9">
      <w:pPr>
        <w:pStyle w:val="Bodytext"/>
        <w:rPr>
          <w:b/>
          <w:bCs/>
          <w:i/>
          <w:iCs/>
          <w:szCs w:val="24"/>
          <w:lang w:val="en-US"/>
        </w:rPr>
      </w:pPr>
      <w:r w:rsidRPr="00B44B85">
        <w:rPr>
          <w:b/>
          <w:i/>
          <w:iCs/>
          <w:szCs w:val="24"/>
          <w:lang w:val="en-US"/>
        </w:rPr>
        <w:t>Implementation date</w:t>
      </w:r>
    </w:p>
    <w:p w14:paraId="34424CA4" w14:textId="77777777" w:rsidR="001678B9" w:rsidRDefault="001678B9" w:rsidP="001678B9">
      <w:pPr>
        <w:pStyle w:val="Bodytext"/>
        <w:rPr>
          <w:b/>
          <w:szCs w:val="24"/>
          <w:lang w:val="en-US"/>
        </w:rPr>
      </w:pPr>
      <w:r w:rsidRPr="00F939DD">
        <w:rPr>
          <w:szCs w:val="24"/>
          <w:lang w:val="en-US"/>
        </w:rPr>
        <w:t xml:space="preserve">This DAMP has effect from </w:t>
      </w:r>
      <w:r w:rsidRPr="00F939DD">
        <w:rPr>
          <w:b/>
          <w:szCs w:val="24"/>
          <w:lang w:val="en-US"/>
        </w:rPr>
        <w:t>[</w:t>
      </w:r>
      <w:r w:rsidRPr="00F939DD">
        <w:rPr>
          <w:szCs w:val="24"/>
          <w:lang w:val="en-US"/>
        </w:rPr>
        <w:t xml:space="preserve">05 </w:t>
      </w:r>
      <w:r>
        <w:rPr>
          <w:szCs w:val="24"/>
          <w:lang w:val="en-US"/>
        </w:rPr>
        <w:t xml:space="preserve">April </w:t>
      </w:r>
      <w:r w:rsidRPr="00F939DD">
        <w:rPr>
          <w:szCs w:val="24"/>
          <w:lang w:val="en-US"/>
        </w:rPr>
        <w:t>2027</w:t>
      </w:r>
      <w:r w:rsidRPr="00F939DD">
        <w:rPr>
          <w:b/>
          <w:szCs w:val="24"/>
          <w:lang w:val="en-US"/>
        </w:rPr>
        <w:t>].</w:t>
      </w:r>
    </w:p>
    <w:p w14:paraId="6E8310C2" w14:textId="77777777" w:rsidR="001678B9" w:rsidRPr="006162C0" w:rsidRDefault="001678B9" w:rsidP="001678B9">
      <w:pPr>
        <w:pStyle w:val="Bodytext"/>
        <w:rPr>
          <w:b/>
          <w:szCs w:val="24"/>
          <w:lang w:val="en-US"/>
        </w:rPr>
      </w:pPr>
      <w:r w:rsidRPr="006162C0">
        <w:rPr>
          <w:b/>
          <w:szCs w:val="24"/>
          <w:lang w:val="en-US"/>
        </w:rPr>
        <w:t xml:space="preserve">Contents of the DAMP </w:t>
      </w:r>
    </w:p>
    <w:p w14:paraId="3526D2DF" w14:textId="77777777" w:rsidR="001678B9" w:rsidRPr="00F939DD" w:rsidRDefault="001678B9" w:rsidP="001678B9">
      <w:pPr>
        <w:pStyle w:val="Bodytext"/>
        <w:rPr>
          <w:szCs w:val="24"/>
          <w:lang w:val="en-US"/>
        </w:rPr>
      </w:pPr>
      <w:r w:rsidRPr="00F939DD">
        <w:rPr>
          <w:szCs w:val="24"/>
          <w:lang w:val="en-US"/>
        </w:rPr>
        <w:t>As required by the Act, this DAMP:</w:t>
      </w:r>
    </w:p>
    <w:p w14:paraId="2D747A2C" w14:textId="77777777" w:rsidR="001678B9" w:rsidRPr="00973B2A" w:rsidRDefault="001678B9" w:rsidP="001678B9">
      <w:pPr>
        <w:pStyle w:val="text"/>
        <w:numPr>
          <w:ilvl w:val="0"/>
          <w:numId w:val="10"/>
        </w:numPr>
        <w:shd w:val="clear" w:color="auto" w:fill="FFFFFF"/>
        <w:spacing w:before="83" w:beforeAutospacing="0" w:after="0" w:afterAutospacing="0" w:line="288" w:lineRule="atLeast"/>
        <w:textAlignment w:val="baseline"/>
        <w:rPr>
          <w:rFonts w:asciiTheme="minorHAnsi" w:hAnsiTheme="minorHAnsi" w:cstheme="minorHAnsi"/>
          <w:color w:val="000000"/>
        </w:rPr>
      </w:pPr>
      <w:r w:rsidRPr="00973B2A">
        <w:rPr>
          <w:rFonts w:asciiTheme="minorHAnsi" w:hAnsiTheme="minorHAnsi" w:cstheme="minorHAnsi"/>
          <w:color w:val="000000"/>
        </w:rPr>
        <w:t>identifies the safety-sensitive activities [Organisation ABC] does</w:t>
      </w:r>
    </w:p>
    <w:p w14:paraId="687FB68F" w14:textId="77777777" w:rsidR="001678B9" w:rsidRPr="00973B2A" w:rsidRDefault="001678B9" w:rsidP="001678B9">
      <w:pPr>
        <w:pStyle w:val="text"/>
        <w:numPr>
          <w:ilvl w:val="0"/>
          <w:numId w:val="10"/>
        </w:numPr>
        <w:shd w:val="clear" w:color="auto" w:fill="FFFFFF"/>
        <w:spacing w:before="83" w:beforeAutospacing="0" w:after="0" w:afterAutospacing="0" w:line="288" w:lineRule="atLeast"/>
        <w:textAlignment w:val="baseline"/>
        <w:rPr>
          <w:rFonts w:asciiTheme="minorHAnsi" w:hAnsiTheme="minorHAnsi" w:cstheme="minorHAnsi"/>
          <w:color w:val="000000"/>
        </w:rPr>
      </w:pPr>
      <w:r w:rsidRPr="00973B2A">
        <w:rPr>
          <w:rFonts w:asciiTheme="minorHAnsi" w:hAnsiTheme="minorHAnsi" w:cstheme="minorHAnsi"/>
          <w:color w:val="000000"/>
        </w:rPr>
        <w:t>provides for random testing of safety-sensitive workers by—</w:t>
      </w:r>
    </w:p>
    <w:p w14:paraId="068B7E38" w14:textId="77777777" w:rsidR="001678B9" w:rsidRPr="00973B2A" w:rsidRDefault="001678B9" w:rsidP="001678B9">
      <w:pPr>
        <w:pStyle w:val="text"/>
        <w:numPr>
          <w:ilvl w:val="1"/>
          <w:numId w:val="10"/>
        </w:numPr>
        <w:shd w:val="clear" w:color="auto" w:fill="FFFFFF"/>
        <w:spacing w:before="83" w:beforeAutospacing="0" w:after="0" w:afterAutospacing="0" w:line="288" w:lineRule="atLeast"/>
        <w:jc w:val="both"/>
        <w:textAlignment w:val="baseline"/>
        <w:rPr>
          <w:rFonts w:asciiTheme="minorHAnsi" w:hAnsiTheme="minorHAnsi" w:cstheme="minorHAnsi"/>
          <w:i/>
          <w:iCs/>
          <w:color w:val="000000"/>
        </w:rPr>
      </w:pPr>
      <w:r w:rsidRPr="00973B2A">
        <w:rPr>
          <w:rFonts w:asciiTheme="minorHAnsi" w:hAnsiTheme="minorHAnsi" w:cstheme="minorHAnsi"/>
          <w:color w:val="000000"/>
        </w:rPr>
        <w:t xml:space="preserve">specifying the drugs to be tested and standards for permissible levels </w:t>
      </w:r>
    </w:p>
    <w:p w14:paraId="3075DDE5" w14:textId="77777777" w:rsidR="001678B9" w:rsidRPr="00973B2A" w:rsidRDefault="001678B9" w:rsidP="001678B9">
      <w:pPr>
        <w:pStyle w:val="text"/>
        <w:numPr>
          <w:ilvl w:val="1"/>
          <w:numId w:val="10"/>
        </w:numPr>
        <w:shd w:val="clear" w:color="auto" w:fill="FFFFFF"/>
        <w:spacing w:before="83" w:beforeAutospacing="0" w:after="0" w:afterAutospacing="0" w:line="288" w:lineRule="atLeast"/>
        <w:jc w:val="both"/>
        <w:textAlignment w:val="baseline"/>
        <w:rPr>
          <w:rFonts w:asciiTheme="minorHAnsi" w:hAnsiTheme="minorHAnsi" w:cstheme="minorHAnsi"/>
          <w:color w:val="000000"/>
        </w:rPr>
      </w:pPr>
      <w:r w:rsidRPr="00973B2A">
        <w:rPr>
          <w:rFonts w:asciiTheme="minorHAnsi" w:hAnsiTheme="minorHAnsi" w:cstheme="minorHAnsi"/>
          <w:color w:val="000000"/>
        </w:rPr>
        <w:t xml:space="preserve">specifying permissible levels of alcohol </w:t>
      </w:r>
    </w:p>
    <w:p w14:paraId="34CE72D5" w14:textId="77777777" w:rsidR="001678B9" w:rsidRPr="00973B2A" w:rsidRDefault="001678B9" w:rsidP="001678B9">
      <w:pPr>
        <w:pStyle w:val="text"/>
        <w:numPr>
          <w:ilvl w:val="1"/>
          <w:numId w:val="10"/>
        </w:numPr>
        <w:shd w:val="clear" w:color="auto" w:fill="FFFFFF"/>
        <w:spacing w:before="83" w:beforeAutospacing="0" w:after="0" w:afterAutospacing="0" w:line="288" w:lineRule="atLeast"/>
        <w:jc w:val="both"/>
        <w:textAlignment w:val="baseline"/>
        <w:rPr>
          <w:rFonts w:asciiTheme="minorHAnsi" w:hAnsiTheme="minorHAnsi" w:cstheme="minorHAnsi"/>
          <w:color w:val="000000"/>
        </w:rPr>
      </w:pPr>
      <w:r w:rsidRPr="00973B2A">
        <w:rPr>
          <w:rFonts w:asciiTheme="minorHAnsi" w:hAnsiTheme="minorHAnsi" w:cstheme="minorHAnsi"/>
          <w:color w:val="000000"/>
        </w:rPr>
        <w:t xml:space="preserve">setting out procedures for testing, and </w:t>
      </w:r>
    </w:p>
    <w:p w14:paraId="6F182AA5" w14:textId="77777777" w:rsidR="001678B9" w:rsidRPr="00973B2A" w:rsidRDefault="001678B9" w:rsidP="001678B9">
      <w:pPr>
        <w:pStyle w:val="text"/>
        <w:numPr>
          <w:ilvl w:val="1"/>
          <w:numId w:val="10"/>
        </w:numPr>
        <w:shd w:val="clear" w:color="auto" w:fill="FFFFFF"/>
        <w:spacing w:before="83" w:beforeAutospacing="0" w:after="0" w:afterAutospacing="0" w:line="288" w:lineRule="atLeast"/>
        <w:jc w:val="both"/>
        <w:textAlignment w:val="baseline"/>
        <w:rPr>
          <w:rFonts w:asciiTheme="minorHAnsi" w:hAnsiTheme="minorHAnsi" w:cstheme="minorHAnsi"/>
          <w:color w:val="000000"/>
        </w:rPr>
      </w:pPr>
      <w:r w:rsidRPr="00973B2A">
        <w:rPr>
          <w:rFonts w:asciiTheme="minorHAnsi" w:hAnsiTheme="minorHAnsi" w:cstheme="minorHAnsi"/>
          <w:b/>
          <w:bCs/>
          <w:color w:val="000000"/>
        </w:rPr>
        <w:t>[</w:t>
      </w:r>
      <w:r w:rsidRPr="00973B2A">
        <w:rPr>
          <w:rFonts w:asciiTheme="minorHAnsi" w:hAnsiTheme="minorHAnsi" w:cstheme="minorHAnsi"/>
          <w:color w:val="000000"/>
        </w:rPr>
        <w:t>any other matters</w:t>
      </w:r>
      <w:r w:rsidRPr="00973B2A">
        <w:rPr>
          <w:rFonts w:asciiTheme="minorHAnsi" w:hAnsiTheme="minorHAnsi" w:cstheme="minorHAnsi"/>
          <w:b/>
          <w:bCs/>
          <w:color w:val="000000"/>
        </w:rPr>
        <w:t>]</w:t>
      </w:r>
    </w:p>
    <w:p w14:paraId="0D28F0E8" w14:textId="77777777" w:rsidR="001678B9" w:rsidRPr="00973B2A" w:rsidRDefault="001678B9" w:rsidP="001678B9">
      <w:pPr>
        <w:pStyle w:val="text"/>
        <w:numPr>
          <w:ilvl w:val="0"/>
          <w:numId w:val="10"/>
        </w:numPr>
        <w:shd w:val="clear" w:color="auto" w:fill="FFFFFF"/>
        <w:spacing w:before="83" w:beforeAutospacing="0" w:after="120" w:afterAutospacing="0"/>
        <w:ind w:left="714" w:hanging="357"/>
        <w:textAlignment w:val="baseline"/>
        <w:rPr>
          <w:rFonts w:asciiTheme="minorHAnsi" w:hAnsiTheme="minorHAnsi" w:cstheme="minorHAnsi"/>
          <w:lang w:val="en-US"/>
        </w:rPr>
      </w:pPr>
      <w:r w:rsidRPr="00973B2A">
        <w:rPr>
          <w:rFonts w:asciiTheme="minorHAnsi" w:hAnsiTheme="minorHAnsi" w:cstheme="minorHAnsi"/>
          <w:color w:val="000000"/>
        </w:rPr>
        <w:t xml:space="preserve">describes </w:t>
      </w:r>
      <w:r w:rsidRPr="00973B2A">
        <w:rPr>
          <w:rFonts w:asciiTheme="minorHAnsi" w:hAnsiTheme="minorHAnsi" w:cstheme="minorHAnsi"/>
          <w:b/>
          <w:bCs/>
          <w:color w:val="000000"/>
        </w:rPr>
        <w:t>[</w:t>
      </w:r>
      <w:r w:rsidRPr="00973B2A">
        <w:rPr>
          <w:rFonts w:asciiTheme="minorHAnsi" w:hAnsiTheme="minorHAnsi" w:cstheme="minorHAnsi"/>
          <w:color w:val="000000"/>
        </w:rPr>
        <w:t>Organisation ABC’s</w:t>
      </w:r>
      <w:r w:rsidRPr="00973B2A">
        <w:rPr>
          <w:rFonts w:asciiTheme="minorHAnsi" w:hAnsiTheme="minorHAnsi" w:cstheme="minorHAnsi"/>
          <w:b/>
          <w:bCs/>
          <w:color w:val="000000"/>
        </w:rPr>
        <w:t>]</w:t>
      </w:r>
      <w:r w:rsidRPr="00973B2A">
        <w:rPr>
          <w:rFonts w:asciiTheme="minorHAnsi" w:hAnsiTheme="minorHAnsi" w:cstheme="minorHAnsi"/>
          <w:color w:val="000000"/>
        </w:rPr>
        <w:t xml:space="preserve"> response plan following a non-negative test result, a worker refusing to consent to be tested, or suspected tampering, and</w:t>
      </w:r>
    </w:p>
    <w:p w14:paraId="76AEBC96" w14:textId="77777777" w:rsidR="001678B9" w:rsidRPr="00973B2A" w:rsidRDefault="001678B9" w:rsidP="001678B9">
      <w:pPr>
        <w:pStyle w:val="text"/>
        <w:numPr>
          <w:ilvl w:val="0"/>
          <w:numId w:val="10"/>
        </w:numPr>
        <w:shd w:val="clear" w:color="auto" w:fill="FFFFFF"/>
        <w:spacing w:before="83" w:beforeAutospacing="0" w:after="120" w:afterAutospacing="0"/>
        <w:ind w:left="714" w:hanging="357"/>
        <w:textAlignment w:val="baseline"/>
        <w:rPr>
          <w:rFonts w:asciiTheme="minorHAnsi" w:hAnsiTheme="minorHAnsi" w:cstheme="minorHAnsi"/>
          <w:lang w:val="en-US"/>
        </w:rPr>
      </w:pPr>
      <w:r w:rsidRPr="00973B2A">
        <w:rPr>
          <w:rFonts w:asciiTheme="minorHAnsi" w:hAnsiTheme="minorHAnsi" w:cstheme="minorHAnsi"/>
          <w:color w:val="000000"/>
        </w:rPr>
        <w:t xml:space="preserve">sets out relevant </w:t>
      </w:r>
      <w:r w:rsidRPr="00973B2A">
        <w:rPr>
          <w:rFonts w:asciiTheme="minorHAnsi" w:hAnsiTheme="minorHAnsi" w:cstheme="minorHAnsi"/>
          <w:lang w:val="en-US"/>
        </w:rPr>
        <w:t>administrative matters including the keeping of records.</w:t>
      </w:r>
    </w:p>
    <w:p w14:paraId="2885AB33" w14:textId="77777777" w:rsidR="001678B9" w:rsidRDefault="001678B9" w:rsidP="001678B9">
      <w:pPr>
        <w:pStyle w:val="Bodytext"/>
        <w:rPr>
          <w:szCs w:val="24"/>
          <w:lang w:val="en-US"/>
        </w:rPr>
      </w:pPr>
    </w:p>
    <w:p w14:paraId="2B057BCD" w14:textId="77777777" w:rsidR="001678B9" w:rsidRDefault="001678B9" w:rsidP="001678B9">
      <w:pPr>
        <w:pStyle w:val="Bodytext"/>
        <w:rPr>
          <w:b/>
          <w:szCs w:val="24"/>
          <w:lang w:val="en-US"/>
        </w:rPr>
      </w:pPr>
      <w:r w:rsidRPr="001831C6">
        <w:rPr>
          <w:b/>
          <w:szCs w:val="24"/>
          <w:lang w:val="en-US"/>
        </w:rPr>
        <w:t>[Organisation ABC’s]</w:t>
      </w:r>
      <w:r>
        <w:rPr>
          <w:b/>
          <w:szCs w:val="24"/>
          <w:lang w:val="en-US"/>
        </w:rPr>
        <w:t>’s Chief Executive is accountable for this DAMP and its application</w:t>
      </w:r>
    </w:p>
    <w:p w14:paraId="0C6B2AC3" w14:textId="77777777" w:rsidR="001678B9" w:rsidRPr="00954DE7" w:rsidRDefault="001678B9" w:rsidP="001678B9">
      <w:pPr>
        <w:pStyle w:val="Bodytext"/>
        <w:rPr>
          <w:bCs/>
          <w:szCs w:val="24"/>
          <w:lang w:val="en-US"/>
        </w:rPr>
      </w:pPr>
      <w:r>
        <w:rPr>
          <w:szCs w:val="24"/>
          <w:lang w:val="en-US"/>
        </w:rPr>
        <w:t xml:space="preserve">As required by rule 99.13 </w:t>
      </w:r>
      <w:r w:rsidRPr="00785564">
        <w:rPr>
          <w:b/>
          <w:color w:val="000000"/>
          <w:szCs w:val="22"/>
        </w:rPr>
        <w:t>[</w:t>
      </w:r>
      <w:r w:rsidRPr="00785564">
        <w:rPr>
          <w:color w:val="000000"/>
          <w:szCs w:val="22"/>
        </w:rPr>
        <w:t>Organisation ABC’s</w:t>
      </w:r>
      <w:r w:rsidRPr="00785564">
        <w:rPr>
          <w:b/>
          <w:color w:val="000000"/>
          <w:szCs w:val="22"/>
        </w:rPr>
        <w:t>]</w:t>
      </w:r>
      <w:r>
        <w:rPr>
          <w:color w:val="000000"/>
          <w:szCs w:val="22"/>
        </w:rPr>
        <w:t>’s Chief Executive is responsible for this DAMP and its application.</w:t>
      </w:r>
    </w:p>
    <w:p w14:paraId="065432AA" w14:textId="77777777" w:rsidR="001678B9" w:rsidRDefault="001678B9" w:rsidP="001678B9">
      <w:pPr>
        <w:tabs>
          <w:tab w:val="clear" w:pos="709"/>
        </w:tabs>
        <w:spacing w:after="0"/>
        <w:rPr>
          <w:rFonts w:ascii="Calibri" w:hAnsi="Calibri"/>
          <w:b/>
          <w:lang w:val="en-GB"/>
        </w:rPr>
      </w:pPr>
      <w:bookmarkStart w:id="6" w:name="_Toc153351589"/>
      <w:r>
        <w:br w:type="page"/>
      </w:r>
    </w:p>
    <w:p w14:paraId="67286398" w14:textId="77777777" w:rsidR="001678B9" w:rsidRPr="006162C0" w:rsidRDefault="001678B9" w:rsidP="001678B9">
      <w:pPr>
        <w:pStyle w:val="Bodytext"/>
        <w:rPr>
          <w:b/>
          <w:szCs w:val="24"/>
          <w:lang w:val="en-US"/>
        </w:rPr>
      </w:pPr>
      <w:r w:rsidRPr="006162C0">
        <w:rPr>
          <w:b/>
          <w:szCs w:val="24"/>
          <w:lang w:val="en-US"/>
        </w:rPr>
        <w:lastRenderedPageBreak/>
        <w:t>Terms and Acronyms used</w:t>
      </w:r>
      <w:bookmarkEnd w:id="6"/>
      <w:r w:rsidRPr="006162C0">
        <w:rPr>
          <w:b/>
          <w:szCs w:val="24"/>
          <w:lang w:val="en-US"/>
        </w:rPr>
        <w:t xml:space="preserve"> </w:t>
      </w:r>
      <w:r>
        <w:rPr>
          <w:b/>
          <w:szCs w:val="24"/>
          <w:lang w:val="en-US"/>
        </w:rPr>
        <w:t>in this DAMP</w:t>
      </w:r>
    </w:p>
    <w:tbl>
      <w:tblPr>
        <w:tblStyle w:val="TableGrid"/>
        <w:tblW w:w="0" w:type="auto"/>
        <w:tblLook w:val="04A0" w:firstRow="1" w:lastRow="0" w:firstColumn="1" w:lastColumn="0" w:noHBand="0" w:noVBand="1"/>
      </w:tblPr>
      <w:tblGrid>
        <w:gridCol w:w="1555"/>
        <w:gridCol w:w="7223"/>
      </w:tblGrid>
      <w:tr w:rsidR="001678B9" w:rsidRPr="006C25DE" w14:paraId="34C1813B" w14:textId="77777777" w:rsidTr="00B57ED2">
        <w:tc>
          <w:tcPr>
            <w:tcW w:w="1555" w:type="dxa"/>
          </w:tcPr>
          <w:p w14:paraId="1381B522" w14:textId="77777777" w:rsidR="001678B9" w:rsidRPr="006C25DE" w:rsidRDefault="001678B9" w:rsidP="00B57ED2">
            <w:pPr>
              <w:pStyle w:val="Bodytext"/>
              <w:rPr>
                <w:rFonts w:asciiTheme="minorHAnsi" w:hAnsiTheme="minorHAnsi" w:cstheme="minorHAnsi"/>
                <w:b/>
                <w:szCs w:val="22"/>
                <w:lang w:val="en-US"/>
              </w:rPr>
            </w:pPr>
            <w:r>
              <w:rPr>
                <w:rFonts w:asciiTheme="minorHAnsi" w:hAnsiTheme="minorHAnsi" w:cstheme="minorHAnsi"/>
                <w:b/>
                <w:szCs w:val="22"/>
                <w:lang w:val="en-US"/>
              </w:rPr>
              <w:t>Term</w:t>
            </w:r>
          </w:p>
        </w:tc>
        <w:tc>
          <w:tcPr>
            <w:tcW w:w="7223" w:type="dxa"/>
          </w:tcPr>
          <w:p w14:paraId="720E96F1" w14:textId="77777777" w:rsidR="001678B9" w:rsidRPr="006C25DE" w:rsidRDefault="001678B9" w:rsidP="00B57ED2">
            <w:pPr>
              <w:rPr>
                <w:rFonts w:asciiTheme="minorHAnsi" w:hAnsiTheme="minorHAnsi" w:cstheme="minorHAnsi"/>
                <w:b/>
                <w:bCs/>
                <w:szCs w:val="22"/>
              </w:rPr>
            </w:pPr>
            <w:r>
              <w:rPr>
                <w:rFonts w:asciiTheme="minorHAnsi" w:hAnsiTheme="minorHAnsi" w:cstheme="minorHAnsi"/>
                <w:b/>
                <w:bCs/>
                <w:szCs w:val="22"/>
              </w:rPr>
              <w:t>Meaning</w:t>
            </w:r>
          </w:p>
        </w:tc>
      </w:tr>
      <w:tr w:rsidR="001678B9" w:rsidRPr="00973B2A" w14:paraId="61919DD7" w14:textId="77777777" w:rsidTr="00B57ED2">
        <w:tc>
          <w:tcPr>
            <w:tcW w:w="1555" w:type="dxa"/>
          </w:tcPr>
          <w:p w14:paraId="7E877AA3"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lang w:val="en-US"/>
              </w:rPr>
              <w:t xml:space="preserve">alcohol </w:t>
            </w:r>
          </w:p>
        </w:tc>
        <w:tc>
          <w:tcPr>
            <w:tcW w:w="7223" w:type="dxa"/>
          </w:tcPr>
          <w:p w14:paraId="2E78C6FC" w14:textId="77777777" w:rsidR="001678B9" w:rsidRPr="00973B2A" w:rsidRDefault="001678B9" w:rsidP="00B57ED2">
            <w:pPr>
              <w:rPr>
                <w:rFonts w:asciiTheme="minorHAnsi" w:hAnsiTheme="minorHAnsi" w:cstheme="minorHAnsi"/>
                <w:b/>
                <w:bCs/>
                <w:sz w:val="24"/>
                <w:szCs w:val="24"/>
              </w:rPr>
            </w:pPr>
            <w:r w:rsidRPr="00973B2A">
              <w:rPr>
                <w:rFonts w:asciiTheme="minorHAnsi" w:hAnsiTheme="minorHAnsi" w:cstheme="minorHAnsi"/>
                <w:b/>
                <w:bCs/>
                <w:sz w:val="24"/>
                <w:szCs w:val="24"/>
              </w:rPr>
              <w:t>[</w:t>
            </w:r>
            <w:r w:rsidRPr="00973B2A">
              <w:rPr>
                <w:rFonts w:asciiTheme="minorHAnsi" w:hAnsiTheme="minorHAnsi" w:cstheme="minorHAnsi"/>
                <w:sz w:val="24"/>
                <w:szCs w:val="24"/>
              </w:rPr>
              <w:t xml:space="preserve">any product that contains ethyl alcohol (ethanol). This includes, but is not limited to beer, wine, pre-mix spirits, other distilled spirits and alcohol found in food and medicinal products. </w:t>
            </w:r>
            <w:r w:rsidRPr="00973B2A">
              <w:rPr>
                <w:rFonts w:asciiTheme="minorHAnsi" w:hAnsiTheme="minorHAnsi" w:cstheme="minorHAnsi"/>
                <w:b/>
                <w:bCs/>
                <w:sz w:val="24"/>
                <w:szCs w:val="24"/>
              </w:rPr>
              <w:t>]</w:t>
            </w:r>
          </w:p>
          <w:p w14:paraId="6A76907B" w14:textId="77777777" w:rsidR="001678B9" w:rsidRPr="00973B2A" w:rsidRDefault="001678B9" w:rsidP="00B57ED2">
            <w:pPr>
              <w:pStyle w:val="Bodytext"/>
              <w:rPr>
                <w:rFonts w:asciiTheme="minorHAnsi" w:hAnsiTheme="minorHAnsi" w:cstheme="minorHAnsi"/>
                <w:sz w:val="24"/>
                <w:szCs w:val="24"/>
                <w:shd w:val="clear" w:color="auto" w:fill="FFFFFF"/>
              </w:rPr>
            </w:pPr>
            <w:r w:rsidRPr="00973B2A">
              <w:rPr>
                <w:rFonts w:asciiTheme="minorHAnsi" w:eastAsiaTheme="minorHAnsi" w:hAnsiTheme="minorHAnsi" w:cstheme="minorHAnsi"/>
                <w:sz w:val="24"/>
                <w:szCs w:val="24"/>
              </w:rPr>
              <w:t>Although alcohol and drugs are considered separately in this document, to match the language used in the legislation, [Organisation ABC] recognises that alcohol is a type of drug.</w:t>
            </w:r>
          </w:p>
        </w:tc>
      </w:tr>
      <w:tr w:rsidR="001678B9" w:rsidRPr="00973B2A" w14:paraId="65CA249D" w14:textId="77777777" w:rsidTr="00B57ED2">
        <w:tc>
          <w:tcPr>
            <w:tcW w:w="1555" w:type="dxa"/>
          </w:tcPr>
          <w:p w14:paraId="2A61352C"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lang w:val="en-US"/>
              </w:rPr>
              <w:t xml:space="preserve">DAMP </w:t>
            </w:r>
          </w:p>
        </w:tc>
        <w:tc>
          <w:tcPr>
            <w:tcW w:w="7223" w:type="dxa"/>
          </w:tcPr>
          <w:p w14:paraId="6E419A52" w14:textId="3DAF995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color w:val="000000"/>
                <w:sz w:val="24"/>
                <w:szCs w:val="24"/>
                <w:shd w:val="clear" w:color="auto" w:fill="FFFFFF"/>
              </w:rPr>
              <w:t xml:space="preserve">this document – [Organisation ABC]’s drug and alcohol management plan prepared as required under </w:t>
            </w:r>
            <w:r w:rsidRPr="00973B2A">
              <w:rPr>
                <w:rStyle w:val="changeable"/>
                <w:rFonts w:asciiTheme="minorHAnsi" w:hAnsiTheme="minorHAnsi" w:cstheme="minorHAnsi"/>
                <w:color w:val="000000"/>
                <w:sz w:val="24"/>
                <w:szCs w:val="24"/>
                <w:bdr w:val="none" w:sz="0" w:space="0" w:color="auto" w:frame="1"/>
              </w:rPr>
              <w:t xml:space="preserve">section 114 </w:t>
            </w:r>
            <w:r w:rsidRPr="00973B2A">
              <w:rPr>
                <w:rFonts w:asciiTheme="minorHAnsi" w:hAnsiTheme="minorHAnsi" w:cstheme="minorHAnsi"/>
                <w:sz w:val="24"/>
                <w:szCs w:val="24"/>
              </w:rPr>
              <w:t>of the Act.</w:t>
            </w:r>
          </w:p>
        </w:tc>
      </w:tr>
      <w:tr w:rsidR="001678B9" w:rsidRPr="00973B2A" w14:paraId="2C4753B7" w14:textId="77777777" w:rsidTr="00B57ED2">
        <w:tc>
          <w:tcPr>
            <w:tcW w:w="1555" w:type="dxa"/>
          </w:tcPr>
          <w:p w14:paraId="16EB795F"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lang w:val="en-US"/>
              </w:rPr>
              <w:t xml:space="preserve">drug </w:t>
            </w:r>
          </w:p>
          <w:p w14:paraId="629BFF49"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lang w:val="en-US"/>
              </w:rPr>
              <w:t>(definition based on psychoactive substances in ICAO manual)</w:t>
            </w:r>
          </w:p>
        </w:tc>
        <w:tc>
          <w:tcPr>
            <w:tcW w:w="7223" w:type="dxa"/>
          </w:tcPr>
          <w:p w14:paraId="159D8231" w14:textId="77777777" w:rsidR="001678B9" w:rsidRPr="00973B2A" w:rsidRDefault="001678B9" w:rsidP="00B57ED2">
            <w:pPr>
              <w:rPr>
                <w:rFonts w:asciiTheme="minorHAnsi" w:hAnsiTheme="minorHAnsi" w:cstheme="minorHAnsi"/>
                <w:sz w:val="24"/>
                <w:szCs w:val="24"/>
              </w:rPr>
            </w:pPr>
            <w:r w:rsidRPr="00973B2A">
              <w:rPr>
                <w:rFonts w:asciiTheme="minorHAnsi" w:hAnsiTheme="minorHAnsi" w:cstheme="minorHAnsi"/>
                <w:sz w:val="24"/>
                <w:szCs w:val="24"/>
              </w:rPr>
              <w:t xml:space="preserve">any substance that may impair a person’s ability to undertake safety-critical activities. Such substances include alcohol (although use of alcohol is dealt with separately in this DAMP), opioids, cannabinoids, sedatives and hypnotics, cocaine, other psychostimulants, hallucinogens, and volatile solvents. Coffee and tobacco are excluded. </w:t>
            </w:r>
          </w:p>
          <w:p w14:paraId="56985024" w14:textId="77777777" w:rsidR="001678B9" w:rsidRPr="00973B2A" w:rsidRDefault="001678B9" w:rsidP="00B57ED2">
            <w:pPr>
              <w:rPr>
                <w:rFonts w:asciiTheme="minorHAnsi" w:hAnsiTheme="minorHAnsi" w:cstheme="minorHAnsi"/>
                <w:color w:val="000000"/>
                <w:sz w:val="24"/>
                <w:szCs w:val="24"/>
              </w:rPr>
            </w:pPr>
            <w:r w:rsidRPr="00973B2A">
              <w:rPr>
                <w:rFonts w:asciiTheme="minorHAnsi" w:hAnsiTheme="minorHAnsi" w:cstheme="minorHAnsi"/>
                <w:sz w:val="24"/>
                <w:szCs w:val="24"/>
              </w:rPr>
              <w:t>This definition also includes over the counter and prescription medication that has the potential to impair an individual’s ability to perform safety critical activities.</w:t>
            </w:r>
          </w:p>
        </w:tc>
      </w:tr>
      <w:tr w:rsidR="001678B9" w:rsidRPr="00973B2A" w14:paraId="4BFE6B2B" w14:textId="77777777" w:rsidTr="00B57ED2">
        <w:tc>
          <w:tcPr>
            <w:tcW w:w="1555" w:type="dxa"/>
          </w:tcPr>
          <w:p w14:paraId="476356C4"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rPr>
              <w:t>holder of a medical certificate</w:t>
            </w:r>
          </w:p>
        </w:tc>
        <w:tc>
          <w:tcPr>
            <w:tcW w:w="7223" w:type="dxa"/>
          </w:tcPr>
          <w:p w14:paraId="49047B63" w14:textId="77777777" w:rsidR="001678B9" w:rsidRPr="00973B2A" w:rsidRDefault="001678B9" w:rsidP="00B57ED2">
            <w:pPr>
              <w:pStyle w:val="BodyText1"/>
              <w:contextualSpacing/>
              <w:rPr>
                <w:rFonts w:asciiTheme="minorHAnsi" w:hAnsiTheme="minorHAnsi" w:cstheme="minorHAnsi"/>
                <w:sz w:val="24"/>
                <w:szCs w:val="24"/>
              </w:rPr>
            </w:pPr>
            <w:r w:rsidRPr="00973B2A">
              <w:rPr>
                <w:rFonts w:asciiTheme="minorHAnsi" w:hAnsiTheme="minorHAnsi" w:cstheme="minorHAnsi"/>
                <w:sz w:val="24"/>
                <w:szCs w:val="24"/>
              </w:rPr>
              <w:t>means a person who (a) holds an aviation document or is permitted under the rules to operate an aircraft solo as a pilot; and (b) holds, or is required under the rules to hold, a medical certificate. This is the same as the definition of ‘licence holder’ in Clause 1 of Schedule 2 of the Act.</w:t>
            </w:r>
          </w:p>
        </w:tc>
      </w:tr>
      <w:tr w:rsidR="001678B9" w:rsidRPr="00973B2A" w14:paraId="782FB73A" w14:textId="77777777" w:rsidTr="00B57ED2">
        <w:tc>
          <w:tcPr>
            <w:tcW w:w="1555" w:type="dxa"/>
          </w:tcPr>
          <w:p w14:paraId="7A62212A"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sz w:val="24"/>
                <w:szCs w:val="24"/>
              </w:rPr>
              <w:t>MRO</w:t>
            </w:r>
          </w:p>
        </w:tc>
        <w:tc>
          <w:tcPr>
            <w:tcW w:w="7223" w:type="dxa"/>
          </w:tcPr>
          <w:p w14:paraId="219F5294" w14:textId="77777777" w:rsidR="001678B9" w:rsidRPr="00973B2A" w:rsidRDefault="001678B9" w:rsidP="00B57ED2">
            <w:pPr>
              <w:pStyle w:val="Bodytext"/>
              <w:rPr>
                <w:rFonts w:asciiTheme="minorHAnsi" w:hAnsiTheme="minorHAnsi" w:cstheme="minorHAnsi"/>
                <w:sz w:val="24"/>
                <w:szCs w:val="24"/>
              </w:rPr>
            </w:pPr>
            <w:r w:rsidRPr="00973B2A">
              <w:rPr>
                <w:rFonts w:asciiTheme="minorHAnsi" w:hAnsiTheme="minorHAnsi" w:cstheme="minorHAnsi"/>
                <w:sz w:val="24"/>
                <w:szCs w:val="24"/>
              </w:rPr>
              <w:t>Medical Review Officer</w:t>
            </w:r>
          </w:p>
        </w:tc>
      </w:tr>
      <w:tr w:rsidR="001678B9" w:rsidRPr="00973B2A" w14:paraId="7D0CE8BF" w14:textId="77777777" w:rsidTr="00B57ED2">
        <w:tc>
          <w:tcPr>
            <w:tcW w:w="1555" w:type="dxa"/>
          </w:tcPr>
          <w:p w14:paraId="59952680"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color w:val="000000"/>
                <w:sz w:val="24"/>
                <w:szCs w:val="24"/>
                <w:shd w:val="clear" w:color="auto" w:fill="FFFFFF"/>
              </w:rPr>
              <w:t>negative result</w:t>
            </w:r>
          </w:p>
        </w:tc>
        <w:tc>
          <w:tcPr>
            <w:tcW w:w="7223" w:type="dxa"/>
          </w:tcPr>
          <w:p w14:paraId="49F2F536" w14:textId="77777777" w:rsidR="001678B9" w:rsidRPr="00973B2A" w:rsidRDefault="001678B9" w:rsidP="00B57ED2">
            <w:pPr>
              <w:pStyle w:val="BodyText1"/>
              <w:contextualSpacing/>
              <w:rPr>
                <w:rStyle w:val="label"/>
                <w:rFonts w:asciiTheme="minorHAnsi" w:hAnsiTheme="minorHAnsi" w:cstheme="minorHAnsi"/>
                <w:color w:val="000000"/>
                <w:sz w:val="24"/>
                <w:szCs w:val="24"/>
                <w:bdr w:val="none" w:sz="0" w:space="0" w:color="auto" w:frame="1"/>
              </w:rPr>
            </w:pPr>
            <w:r w:rsidRPr="00973B2A">
              <w:rPr>
                <w:rFonts w:asciiTheme="minorHAnsi" w:hAnsiTheme="minorHAnsi" w:cstheme="minorHAnsi"/>
                <w:color w:val="000000"/>
                <w:sz w:val="24"/>
                <w:szCs w:val="24"/>
                <w:shd w:val="clear" w:color="auto" w:fill="FFFFFF"/>
              </w:rPr>
              <w:t>in</w:t>
            </w:r>
            <w:r w:rsidRPr="00973B2A">
              <w:rPr>
                <w:rFonts w:asciiTheme="minorHAnsi" w:hAnsiTheme="minorHAnsi" w:cstheme="minorHAnsi"/>
                <w:color w:val="000000"/>
                <w:sz w:val="24"/>
                <w:szCs w:val="24"/>
              </w:rPr>
              <w:t xml:space="preserve"> relation to a drug or alcohol test, when the test reveals that:</w:t>
            </w:r>
          </w:p>
          <w:p w14:paraId="08B5E400" w14:textId="77777777" w:rsidR="001678B9" w:rsidRPr="00973B2A" w:rsidRDefault="001678B9" w:rsidP="001678B9">
            <w:pPr>
              <w:pStyle w:val="BodyText1"/>
              <w:numPr>
                <w:ilvl w:val="0"/>
                <w:numId w:val="17"/>
              </w:numPr>
              <w:rPr>
                <w:sz w:val="24"/>
                <w:szCs w:val="24"/>
              </w:rPr>
            </w:pPr>
            <w:r w:rsidRPr="00973B2A">
              <w:rPr>
                <w:rFonts w:asciiTheme="minorHAnsi" w:hAnsiTheme="minorHAnsi" w:cstheme="minorHAnsi"/>
                <w:color w:val="000000"/>
                <w:sz w:val="24"/>
                <w:szCs w:val="24"/>
              </w:rPr>
              <w:t xml:space="preserve">a testable drug or alcohol is not present in the </w:t>
            </w:r>
            <w:r w:rsidRPr="00973B2A">
              <w:rPr>
                <w:sz w:val="24"/>
                <w:szCs w:val="24"/>
              </w:rPr>
              <w:t>bodily sample, or</w:t>
            </w:r>
          </w:p>
          <w:p w14:paraId="44F87D23" w14:textId="77777777" w:rsidR="001678B9" w:rsidRPr="00973B2A" w:rsidRDefault="001678B9" w:rsidP="001678B9">
            <w:pPr>
              <w:pStyle w:val="BodyText1"/>
              <w:numPr>
                <w:ilvl w:val="0"/>
                <w:numId w:val="17"/>
              </w:numPr>
              <w:ind w:left="714" w:hanging="357"/>
              <w:rPr>
                <w:rFonts w:asciiTheme="minorHAnsi" w:hAnsiTheme="minorHAnsi" w:cstheme="minorHAnsi"/>
                <w:color w:val="000000"/>
                <w:sz w:val="24"/>
                <w:szCs w:val="24"/>
              </w:rPr>
            </w:pPr>
            <w:r w:rsidRPr="00973B2A">
              <w:rPr>
                <w:sz w:val="24"/>
                <w:szCs w:val="24"/>
              </w:rPr>
              <w:t xml:space="preserve">if the </w:t>
            </w:r>
            <w:r w:rsidRPr="00973B2A">
              <w:rPr>
                <w:rFonts w:asciiTheme="minorHAnsi" w:hAnsiTheme="minorHAnsi" w:cstheme="minorHAnsi"/>
                <w:sz w:val="24"/>
                <w:szCs w:val="24"/>
              </w:rPr>
              <w:t>DAMP</w:t>
            </w:r>
            <w:r w:rsidRPr="00973B2A">
              <w:rPr>
                <w:sz w:val="24"/>
                <w:szCs w:val="24"/>
              </w:rPr>
              <w:t xml:space="preserve"> specifies a level of a testable drug or alcohol in relation to a test, that a testable drug or alcohol (or both) is not present in the body at or above the specified level</w:t>
            </w:r>
            <w:r w:rsidRPr="00973B2A">
              <w:rPr>
                <w:rFonts w:asciiTheme="minorHAnsi" w:hAnsiTheme="minorHAnsi" w:cstheme="minorHAnsi"/>
                <w:color w:val="000000"/>
                <w:sz w:val="24"/>
                <w:szCs w:val="24"/>
              </w:rPr>
              <w:t>.</w:t>
            </w:r>
          </w:p>
          <w:p w14:paraId="0BE576D8" w14:textId="05FA0A42" w:rsidR="001678B9" w:rsidRPr="00973B2A" w:rsidRDefault="001678B9" w:rsidP="00B57ED2">
            <w:pPr>
              <w:pStyle w:val="BodyText1"/>
              <w:contextualSpacing/>
              <w:rPr>
                <w:rFonts w:asciiTheme="minorHAnsi" w:hAnsiTheme="minorHAnsi" w:cstheme="minorHAnsi"/>
                <w:sz w:val="24"/>
                <w:szCs w:val="24"/>
              </w:rPr>
            </w:pPr>
            <w:r w:rsidRPr="00973B2A">
              <w:rPr>
                <w:rFonts w:asciiTheme="minorHAnsi" w:hAnsiTheme="minorHAnsi" w:cstheme="minorHAnsi"/>
                <w:color w:val="000000"/>
                <w:sz w:val="24"/>
                <w:szCs w:val="24"/>
              </w:rPr>
              <w:t xml:space="preserve">The ‘specified level’ referred to in b) above is just below any ‘permissible level’ set out in the DAMP – </w:t>
            </w:r>
            <w:r w:rsidR="004E1953" w:rsidRPr="00973B2A">
              <w:rPr>
                <w:rFonts w:asciiTheme="minorHAnsi" w:hAnsiTheme="minorHAnsi" w:cstheme="minorHAnsi"/>
                <w:color w:val="000000"/>
                <w:sz w:val="24"/>
                <w:szCs w:val="24"/>
              </w:rPr>
              <w:t>i.e.</w:t>
            </w:r>
            <w:r w:rsidRPr="00973B2A">
              <w:rPr>
                <w:rFonts w:asciiTheme="minorHAnsi" w:hAnsiTheme="minorHAnsi" w:cstheme="minorHAnsi"/>
                <w:color w:val="000000"/>
                <w:sz w:val="24"/>
                <w:szCs w:val="24"/>
              </w:rPr>
              <w:t xml:space="preserve"> a test result at a permissible level is a negative result.</w:t>
            </w:r>
            <w:r w:rsidRPr="00973B2A">
              <w:rPr>
                <w:color w:val="000000"/>
                <w:sz w:val="24"/>
                <w:szCs w:val="24"/>
              </w:rPr>
              <w:t xml:space="preserve"> </w:t>
            </w:r>
          </w:p>
        </w:tc>
      </w:tr>
      <w:tr w:rsidR="001678B9" w:rsidRPr="00973B2A" w14:paraId="42C0A7AD" w14:textId="77777777" w:rsidTr="00B57ED2">
        <w:tc>
          <w:tcPr>
            <w:tcW w:w="1555" w:type="dxa"/>
          </w:tcPr>
          <w:p w14:paraId="7349F500"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sz w:val="24"/>
                <w:szCs w:val="24"/>
              </w:rPr>
              <w:t xml:space="preserve">non-negative test </w:t>
            </w:r>
          </w:p>
        </w:tc>
        <w:tc>
          <w:tcPr>
            <w:tcW w:w="7223" w:type="dxa"/>
          </w:tcPr>
          <w:p w14:paraId="7748E686" w14:textId="10F1F240" w:rsidR="001678B9" w:rsidRPr="00973B2A" w:rsidRDefault="001678B9" w:rsidP="00B57ED2">
            <w:pPr>
              <w:pStyle w:val="FootnoteText"/>
              <w:rPr>
                <w:rFonts w:asciiTheme="minorHAnsi" w:hAnsiTheme="minorHAnsi" w:cstheme="minorHAnsi"/>
                <w:sz w:val="24"/>
                <w:szCs w:val="24"/>
              </w:rPr>
            </w:pPr>
            <w:bookmarkStart w:id="7" w:name="_Hlk141108114"/>
            <w:r w:rsidRPr="00973B2A">
              <w:rPr>
                <w:rFonts w:asciiTheme="minorHAnsi" w:hAnsiTheme="minorHAnsi" w:cstheme="minorHAnsi"/>
                <w:sz w:val="24"/>
                <w:szCs w:val="24"/>
              </w:rPr>
              <w:t xml:space="preserve">a test that is not a ‘negative result’ as defined in </w:t>
            </w:r>
            <w:hyperlink r:id="rId8" w:history="1">
              <w:r w:rsidRPr="008D7DC9">
                <w:rPr>
                  <w:rStyle w:val="Hyperlink"/>
                  <w:rFonts w:asciiTheme="minorHAnsi" w:hAnsiTheme="minorHAnsi" w:cstheme="minorHAnsi"/>
                  <w:sz w:val="24"/>
                  <w:szCs w:val="24"/>
                </w:rPr>
                <w:t>section 113</w:t>
              </w:r>
            </w:hyperlink>
            <w:r w:rsidRPr="00973B2A">
              <w:rPr>
                <w:rFonts w:asciiTheme="minorHAnsi" w:hAnsiTheme="minorHAnsi" w:cstheme="minorHAnsi"/>
                <w:sz w:val="24"/>
                <w:szCs w:val="24"/>
              </w:rPr>
              <w:t xml:space="preserve"> of the Act</w:t>
            </w:r>
            <w:r w:rsidR="008D7DC9">
              <w:rPr>
                <w:rFonts w:asciiTheme="minorHAnsi" w:hAnsiTheme="minorHAnsi" w:cstheme="minorHAnsi"/>
                <w:sz w:val="24"/>
                <w:szCs w:val="24"/>
              </w:rPr>
              <w:t>.</w:t>
            </w:r>
            <w:r w:rsidRPr="00973B2A">
              <w:rPr>
                <w:rFonts w:asciiTheme="minorHAnsi" w:hAnsiTheme="minorHAnsi" w:cstheme="minorHAnsi"/>
                <w:sz w:val="24"/>
                <w:szCs w:val="24"/>
              </w:rPr>
              <w:t xml:space="preserve"> Whether a test is ‘negative’ depends on if the DAMP</w:t>
            </w:r>
            <w:r w:rsidRPr="00973B2A">
              <w:rPr>
                <w:rFonts w:asciiTheme="minorHAnsi" w:hAnsiTheme="minorHAnsi" w:cstheme="minorHAnsi"/>
                <w:sz w:val="24"/>
                <w:szCs w:val="24"/>
                <w:lang w:val="en-NZ"/>
              </w:rPr>
              <w:t xml:space="preserve"> specifies a permitted level. If there is no permitted level, a negative result is no alcohol or testable drug present. </w:t>
            </w:r>
            <w:bookmarkEnd w:id="7"/>
          </w:p>
        </w:tc>
      </w:tr>
      <w:tr w:rsidR="001678B9" w:rsidRPr="00973B2A" w14:paraId="3CD17108" w14:textId="77777777" w:rsidTr="00B57ED2">
        <w:tc>
          <w:tcPr>
            <w:tcW w:w="1555" w:type="dxa"/>
          </w:tcPr>
          <w:p w14:paraId="73ED8192" w14:textId="77777777" w:rsidR="001678B9" w:rsidRPr="00973B2A" w:rsidRDefault="001678B9" w:rsidP="00B57ED2">
            <w:pPr>
              <w:pStyle w:val="Bodytext"/>
              <w:rPr>
                <w:rFonts w:asciiTheme="minorHAnsi" w:hAnsiTheme="minorHAnsi" w:cstheme="minorHAnsi"/>
                <w:b/>
                <w:sz w:val="24"/>
                <w:szCs w:val="24"/>
              </w:rPr>
            </w:pPr>
            <w:r w:rsidRPr="00973B2A">
              <w:rPr>
                <w:rFonts w:asciiTheme="minorHAnsi" w:hAnsiTheme="minorHAnsi" w:cstheme="minorHAnsi"/>
                <w:b/>
                <w:sz w:val="24"/>
                <w:szCs w:val="24"/>
              </w:rPr>
              <w:t>permissible level</w:t>
            </w:r>
          </w:p>
        </w:tc>
        <w:tc>
          <w:tcPr>
            <w:tcW w:w="7223" w:type="dxa"/>
          </w:tcPr>
          <w:p w14:paraId="7990A330" w14:textId="77777777" w:rsidR="001678B9" w:rsidRPr="00973B2A" w:rsidRDefault="001678B9" w:rsidP="00B57ED2">
            <w:pPr>
              <w:pStyle w:val="Bodytext"/>
              <w:rPr>
                <w:rFonts w:asciiTheme="minorHAnsi" w:hAnsiTheme="minorHAnsi" w:cstheme="minorHAnsi"/>
                <w:sz w:val="24"/>
                <w:szCs w:val="24"/>
              </w:rPr>
            </w:pPr>
            <w:r w:rsidRPr="00973B2A">
              <w:rPr>
                <w:rFonts w:asciiTheme="minorHAnsi" w:hAnsiTheme="minorHAnsi" w:cstheme="minorHAnsi"/>
                <w:color w:val="000000"/>
                <w:sz w:val="24"/>
                <w:szCs w:val="24"/>
              </w:rPr>
              <w:t>when set, this is the amount of permitted testable drugs or alcohol in relation to testing for drugs or alcohol under this DAMP.</w:t>
            </w:r>
          </w:p>
        </w:tc>
      </w:tr>
      <w:tr w:rsidR="001678B9" w:rsidRPr="00973B2A" w14:paraId="6AE861B9" w14:textId="77777777" w:rsidTr="00B57ED2">
        <w:tc>
          <w:tcPr>
            <w:tcW w:w="1555" w:type="dxa"/>
          </w:tcPr>
          <w:p w14:paraId="49EA1ED7"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color w:val="000000"/>
                <w:sz w:val="24"/>
                <w:szCs w:val="24"/>
                <w:shd w:val="clear" w:color="auto" w:fill="FFFFFF"/>
              </w:rPr>
              <w:lastRenderedPageBreak/>
              <w:t>random testing</w:t>
            </w:r>
          </w:p>
        </w:tc>
        <w:tc>
          <w:tcPr>
            <w:tcW w:w="7223" w:type="dxa"/>
          </w:tcPr>
          <w:p w14:paraId="35ADFD44" w14:textId="75BA4068" w:rsidR="001678B9" w:rsidRPr="00973B2A" w:rsidRDefault="001678B9" w:rsidP="00B57ED2">
            <w:pPr>
              <w:pStyle w:val="BodyText1"/>
              <w:contextualSpacing/>
              <w:rPr>
                <w:rFonts w:asciiTheme="minorHAnsi" w:hAnsiTheme="minorHAnsi" w:cstheme="minorHAnsi"/>
                <w:color w:val="000000"/>
                <w:sz w:val="24"/>
                <w:szCs w:val="24"/>
              </w:rPr>
            </w:pPr>
            <w:r w:rsidRPr="00973B2A">
              <w:rPr>
                <w:rFonts w:asciiTheme="minorHAnsi" w:hAnsiTheme="minorHAnsi" w:cstheme="minorHAnsi"/>
                <w:color w:val="000000"/>
                <w:sz w:val="24"/>
                <w:szCs w:val="24"/>
              </w:rPr>
              <w:t xml:space="preserve">drug or alcohol testing of a safety-sensitive worker under </w:t>
            </w:r>
            <w:hyperlink r:id="rId9" w:anchor="DLM7095229" w:history="1">
              <w:r w:rsidRPr="00973B2A">
                <w:rPr>
                  <w:rStyle w:val="Hyperlink"/>
                  <w:rFonts w:asciiTheme="minorHAnsi" w:hAnsiTheme="minorHAnsi" w:cstheme="minorHAnsi"/>
                  <w:sz w:val="24"/>
                  <w:szCs w:val="24"/>
                  <w:bdr w:val="none" w:sz="0" w:space="0" w:color="auto" w:frame="1"/>
                </w:rPr>
                <w:t>section 115</w:t>
              </w:r>
            </w:hyperlink>
            <w:r w:rsidR="005F46AD">
              <w:rPr>
                <w:rFonts w:asciiTheme="minorHAnsi" w:hAnsiTheme="minorHAnsi" w:cstheme="minorHAnsi"/>
                <w:color w:val="000000"/>
                <w:sz w:val="24"/>
                <w:szCs w:val="24"/>
              </w:rPr>
              <w:t xml:space="preserve"> </w:t>
            </w:r>
            <w:r w:rsidR="005F46AD">
              <w:rPr>
                <w:color w:val="000000"/>
              </w:rPr>
              <w:t>of the Act,</w:t>
            </w:r>
            <w:r w:rsidRPr="00973B2A">
              <w:rPr>
                <w:rFonts w:asciiTheme="minorHAnsi" w:hAnsiTheme="minorHAnsi" w:cstheme="minorHAnsi"/>
                <w:color w:val="000000"/>
                <w:sz w:val="24"/>
                <w:szCs w:val="24"/>
              </w:rPr>
              <w:t xml:space="preserve"> where the worker:</w:t>
            </w:r>
          </w:p>
          <w:p w14:paraId="6ED9E767" w14:textId="77777777" w:rsidR="001678B9" w:rsidRPr="00973B2A" w:rsidRDefault="001678B9" w:rsidP="001678B9">
            <w:pPr>
              <w:pStyle w:val="BodyText1"/>
              <w:numPr>
                <w:ilvl w:val="0"/>
                <w:numId w:val="18"/>
              </w:numPr>
              <w:rPr>
                <w:rFonts w:asciiTheme="minorHAnsi" w:hAnsiTheme="minorHAnsi" w:cstheme="minorHAnsi"/>
                <w:color w:val="000000"/>
                <w:sz w:val="24"/>
                <w:szCs w:val="24"/>
              </w:rPr>
            </w:pPr>
            <w:r w:rsidRPr="00973B2A">
              <w:rPr>
                <w:rFonts w:asciiTheme="minorHAnsi" w:hAnsiTheme="minorHAnsi" w:cstheme="minorHAnsi"/>
                <w:color w:val="000000"/>
                <w:sz w:val="24"/>
                <w:szCs w:val="24"/>
              </w:rPr>
              <w:t xml:space="preserve">is selected for </w:t>
            </w:r>
            <w:r w:rsidRPr="00973B2A">
              <w:rPr>
                <w:sz w:val="24"/>
                <w:szCs w:val="24"/>
              </w:rPr>
              <w:t>testing</w:t>
            </w:r>
            <w:r w:rsidRPr="00973B2A">
              <w:rPr>
                <w:rFonts w:asciiTheme="minorHAnsi" w:hAnsiTheme="minorHAnsi" w:cstheme="minorHAnsi"/>
                <w:color w:val="000000"/>
                <w:sz w:val="24"/>
                <w:szCs w:val="24"/>
              </w:rPr>
              <w:t xml:space="preserve"> in a way that is non-discriminatory, and</w:t>
            </w:r>
          </w:p>
          <w:p w14:paraId="388F421F" w14:textId="77777777" w:rsidR="001678B9" w:rsidRPr="00973B2A" w:rsidRDefault="001678B9" w:rsidP="001678B9">
            <w:pPr>
              <w:pStyle w:val="BodyText1"/>
              <w:numPr>
                <w:ilvl w:val="0"/>
                <w:numId w:val="18"/>
              </w:numPr>
              <w:ind w:left="714" w:hanging="357"/>
              <w:rPr>
                <w:rFonts w:asciiTheme="minorHAnsi" w:hAnsiTheme="minorHAnsi" w:cstheme="minorHAnsi"/>
                <w:color w:val="000000"/>
                <w:sz w:val="24"/>
                <w:szCs w:val="24"/>
              </w:rPr>
            </w:pPr>
            <w:r w:rsidRPr="00973B2A">
              <w:rPr>
                <w:rFonts w:asciiTheme="minorHAnsi" w:hAnsiTheme="minorHAnsi" w:cstheme="minorHAnsi"/>
                <w:color w:val="000000"/>
                <w:sz w:val="24"/>
                <w:szCs w:val="24"/>
              </w:rPr>
              <w:t xml:space="preserve">is not given advance </w:t>
            </w:r>
            <w:r w:rsidRPr="00973B2A">
              <w:rPr>
                <w:sz w:val="24"/>
                <w:szCs w:val="24"/>
              </w:rPr>
              <w:t>notification</w:t>
            </w:r>
            <w:r w:rsidRPr="00973B2A">
              <w:rPr>
                <w:rFonts w:asciiTheme="minorHAnsi" w:hAnsiTheme="minorHAnsi" w:cstheme="minorHAnsi"/>
                <w:color w:val="000000"/>
                <w:sz w:val="24"/>
                <w:szCs w:val="24"/>
              </w:rPr>
              <w:t xml:space="preserve"> of the testing</w:t>
            </w:r>
          </w:p>
        </w:tc>
      </w:tr>
      <w:tr w:rsidR="001678B9" w:rsidRPr="00973B2A" w14:paraId="0EC5E9AA" w14:textId="77777777" w:rsidTr="00B57ED2">
        <w:tc>
          <w:tcPr>
            <w:tcW w:w="1555" w:type="dxa"/>
          </w:tcPr>
          <w:p w14:paraId="6FF9D477" w14:textId="77777777" w:rsidR="001678B9" w:rsidRPr="00973B2A" w:rsidRDefault="001678B9" w:rsidP="00B57ED2">
            <w:pPr>
              <w:pStyle w:val="Bodytext"/>
              <w:rPr>
                <w:rFonts w:asciiTheme="minorHAnsi" w:hAnsiTheme="minorHAnsi" w:cstheme="minorHAnsi"/>
                <w:b/>
                <w:bCs/>
                <w:sz w:val="24"/>
                <w:szCs w:val="24"/>
              </w:rPr>
            </w:pPr>
            <w:r w:rsidRPr="00973B2A">
              <w:rPr>
                <w:rStyle w:val="HTMLDefinition"/>
                <w:rFonts w:asciiTheme="minorHAnsi" w:hAnsiTheme="minorHAnsi" w:cstheme="minorHAnsi"/>
                <w:b/>
                <w:color w:val="000000"/>
                <w:sz w:val="24"/>
                <w:szCs w:val="24"/>
                <w:bdr w:val="none" w:sz="0" w:space="0" w:color="auto" w:frame="1"/>
              </w:rPr>
              <w:t>response plan</w:t>
            </w:r>
          </w:p>
        </w:tc>
        <w:tc>
          <w:tcPr>
            <w:tcW w:w="7223" w:type="dxa"/>
          </w:tcPr>
          <w:p w14:paraId="5E58C68D" w14:textId="77777777" w:rsidR="001678B9" w:rsidRPr="00973B2A" w:rsidRDefault="001678B9" w:rsidP="00B57ED2">
            <w:pPr>
              <w:pStyle w:val="BodyText1"/>
              <w:contextualSpacing/>
              <w:rPr>
                <w:rFonts w:asciiTheme="minorHAnsi" w:hAnsiTheme="minorHAnsi" w:cstheme="minorHAnsi"/>
                <w:color w:val="000000"/>
                <w:sz w:val="24"/>
                <w:szCs w:val="24"/>
              </w:rPr>
            </w:pPr>
            <w:r w:rsidRPr="00973B2A">
              <w:rPr>
                <w:rFonts w:asciiTheme="minorHAnsi" w:hAnsiTheme="minorHAnsi" w:cstheme="minorHAnsi"/>
                <w:color w:val="000000"/>
                <w:sz w:val="24"/>
                <w:szCs w:val="24"/>
              </w:rPr>
              <w:t xml:space="preserve">the part of this DAMP that sets out actions </w:t>
            </w:r>
            <w:r w:rsidRPr="00973B2A">
              <w:rPr>
                <w:rFonts w:asciiTheme="minorHAnsi" w:hAnsiTheme="minorHAnsi" w:cstheme="minorHAnsi"/>
                <w:b/>
                <w:bCs/>
                <w:color w:val="000000"/>
                <w:sz w:val="24"/>
                <w:szCs w:val="24"/>
              </w:rPr>
              <w:t>[</w:t>
            </w:r>
            <w:r w:rsidRPr="00973B2A">
              <w:rPr>
                <w:rFonts w:asciiTheme="minorHAnsi" w:hAnsiTheme="minorHAnsi" w:cstheme="minorHAnsi"/>
                <w:color w:val="000000"/>
                <w:sz w:val="24"/>
                <w:szCs w:val="24"/>
              </w:rPr>
              <w:t>Organisation ABC</w:t>
            </w:r>
            <w:r w:rsidRPr="00973B2A">
              <w:rPr>
                <w:rFonts w:asciiTheme="minorHAnsi" w:hAnsiTheme="minorHAnsi" w:cstheme="minorHAnsi"/>
                <w:b/>
                <w:bCs/>
                <w:color w:val="000000"/>
                <w:sz w:val="24"/>
                <w:szCs w:val="24"/>
              </w:rPr>
              <w:t>]</w:t>
            </w:r>
            <w:r w:rsidRPr="00973B2A">
              <w:rPr>
                <w:rFonts w:asciiTheme="minorHAnsi" w:hAnsiTheme="minorHAnsi" w:cstheme="minorHAnsi"/>
                <w:color w:val="000000"/>
                <w:sz w:val="24"/>
                <w:szCs w:val="24"/>
              </w:rPr>
              <w:t xml:space="preserve"> will take when a safety-sensitive worker refuses to consent to a drug or alcohol test, returns a result other than a negative result, or is suspected of tampering.</w:t>
            </w:r>
          </w:p>
        </w:tc>
      </w:tr>
      <w:tr w:rsidR="001678B9" w:rsidRPr="00973B2A" w14:paraId="30B1CA89" w14:textId="77777777" w:rsidTr="00B57ED2">
        <w:tc>
          <w:tcPr>
            <w:tcW w:w="1555" w:type="dxa"/>
          </w:tcPr>
          <w:p w14:paraId="59A1DB73"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rPr>
              <w:t>safety-sensitive activity</w:t>
            </w:r>
          </w:p>
        </w:tc>
        <w:tc>
          <w:tcPr>
            <w:tcW w:w="7223" w:type="dxa"/>
          </w:tcPr>
          <w:p w14:paraId="316CA990" w14:textId="37ABB73A"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sz w:val="24"/>
                <w:szCs w:val="24"/>
              </w:rPr>
              <w:t>an activity as defined in section 113 of the Act, and specifically, the activities identified in this DAMP.</w:t>
            </w:r>
          </w:p>
        </w:tc>
      </w:tr>
      <w:tr w:rsidR="001678B9" w:rsidRPr="00973B2A" w14:paraId="1879CC0C" w14:textId="77777777" w:rsidTr="00B57ED2">
        <w:tc>
          <w:tcPr>
            <w:tcW w:w="1555" w:type="dxa"/>
          </w:tcPr>
          <w:p w14:paraId="2FB3BFB7" w14:textId="77777777" w:rsidR="001678B9" w:rsidRPr="00973B2A" w:rsidRDefault="001678B9" w:rsidP="00B57ED2">
            <w:pPr>
              <w:pStyle w:val="Bodytext"/>
              <w:rPr>
                <w:rFonts w:asciiTheme="minorHAnsi" w:hAnsiTheme="minorHAnsi" w:cstheme="minorHAnsi"/>
                <w:sz w:val="24"/>
                <w:szCs w:val="24"/>
              </w:rPr>
            </w:pPr>
            <w:r w:rsidRPr="00973B2A">
              <w:rPr>
                <w:rFonts w:asciiTheme="minorHAnsi" w:hAnsiTheme="minorHAnsi" w:cstheme="minorHAnsi"/>
                <w:b/>
                <w:sz w:val="24"/>
                <w:szCs w:val="24"/>
              </w:rPr>
              <w:t>safety-sensitive worker</w:t>
            </w:r>
          </w:p>
        </w:tc>
        <w:tc>
          <w:tcPr>
            <w:tcW w:w="7223" w:type="dxa"/>
          </w:tcPr>
          <w:p w14:paraId="1DCE9012" w14:textId="70501538"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sz w:val="24"/>
                <w:szCs w:val="24"/>
              </w:rPr>
              <w:t xml:space="preserve">has the same meaning as in section 113 of the Act and means an individual employed or engaged by </w:t>
            </w:r>
            <w:r w:rsidRPr="00973B2A">
              <w:rPr>
                <w:rFonts w:asciiTheme="minorHAnsi" w:hAnsiTheme="minorHAnsi" w:cstheme="minorHAnsi"/>
                <w:b/>
                <w:sz w:val="24"/>
                <w:szCs w:val="24"/>
              </w:rPr>
              <w:t>[</w:t>
            </w:r>
            <w:r w:rsidRPr="00973B2A">
              <w:rPr>
                <w:rFonts w:asciiTheme="minorHAnsi" w:hAnsiTheme="minorHAnsi" w:cstheme="minorHAnsi"/>
                <w:sz w:val="24"/>
                <w:szCs w:val="24"/>
              </w:rPr>
              <w:t>Organisation ABC</w:t>
            </w:r>
            <w:r w:rsidRPr="00973B2A">
              <w:rPr>
                <w:rFonts w:asciiTheme="minorHAnsi" w:hAnsiTheme="minorHAnsi" w:cstheme="minorHAnsi"/>
                <w:b/>
                <w:sz w:val="24"/>
                <w:szCs w:val="24"/>
              </w:rPr>
              <w:t>]</w:t>
            </w:r>
            <w:r w:rsidRPr="00973B2A">
              <w:rPr>
                <w:rFonts w:asciiTheme="minorHAnsi" w:hAnsiTheme="minorHAnsi" w:cstheme="minorHAnsi"/>
                <w:sz w:val="24"/>
                <w:szCs w:val="24"/>
              </w:rPr>
              <w:t xml:space="preserve"> in a role that involves the individual performing a safety-sensitive activity</w:t>
            </w:r>
            <w:r w:rsidRPr="00973B2A">
              <w:rPr>
                <w:rFonts w:asciiTheme="minorHAnsi" w:hAnsiTheme="minorHAnsi" w:cstheme="minorHAnsi"/>
                <w:b/>
                <w:sz w:val="24"/>
                <w:szCs w:val="24"/>
              </w:rPr>
              <w:t>.</w:t>
            </w:r>
          </w:p>
        </w:tc>
      </w:tr>
      <w:tr w:rsidR="001678B9" w:rsidRPr="00973B2A" w14:paraId="65B1054A" w14:textId="77777777" w:rsidTr="00B57ED2">
        <w:tc>
          <w:tcPr>
            <w:tcW w:w="1555" w:type="dxa"/>
          </w:tcPr>
          <w:p w14:paraId="1395A31B"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color w:val="000000"/>
                <w:sz w:val="24"/>
                <w:szCs w:val="24"/>
                <w:shd w:val="clear" w:color="auto" w:fill="FFFFFF"/>
              </w:rPr>
              <w:t>tampering</w:t>
            </w:r>
          </w:p>
        </w:tc>
        <w:tc>
          <w:tcPr>
            <w:tcW w:w="7223" w:type="dxa"/>
          </w:tcPr>
          <w:p w14:paraId="6E9F05DE" w14:textId="77777777" w:rsidR="001678B9" w:rsidRPr="00973B2A" w:rsidRDefault="001678B9" w:rsidP="00B57ED2">
            <w:pPr>
              <w:pStyle w:val="BodyText1"/>
              <w:contextualSpacing/>
              <w:rPr>
                <w:sz w:val="24"/>
                <w:szCs w:val="24"/>
              </w:rPr>
            </w:pPr>
            <w:r w:rsidRPr="00973B2A">
              <w:rPr>
                <w:sz w:val="24"/>
                <w:szCs w:val="24"/>
              </w:rPr>
              <w:t>a suspicion on reasonable grounds that a person being tested has consumed, administered, or supplied any substance with intent to dilute, contaminate, or otherwise alter any sample (or otherwise tampered with the testing).</w:t>
            </w:r>
          </w:p>
        </w:tc>
      </w:tr>
      <w:tr w:rsidR="001678B9" w:rsidRPr="00973B2A" w14:paraId="6A0E8FD3" w14:textId="77777777" w:rsidTr="00B57ED2">
        <w:tc>
          <w:tcPr>
            <w:tcW w:w="1555" w:type="dxa"/>
          </w:tcPr>
          <w:p w14:paraId="5324DA99"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sz w:val="24"/>
                <w:szCs w:val="24"/>
              </w:rPr>
              <w:t>testable drug</w:t>
            </w:r>
          </w:p>
        </w:tc>
        <w:tc>
          <w:tcPr>
            <w:tcW w:w="7223" w:type="dxa"/>
          </w:tcPr>
          <w:p w14:paraId="47E2FCF1" w14:textId="77777777" w:rsidR="001678B9" w:rsidRPr="00973B2A" w:rsidRDefault="001678B9" w:rsidP="00B57ED2">
            <w:pPr>
              <w:pStyle w:val="BodyText1"/>
              <w:contextualSpacing/>
              <w:rPr>
                <w:sz w:val="24"/>
                <w:szCs w:val="24"/>
              </w:rPr>
            </w:pPr>
            <w:r w:rsidRPr="00973B2A">
              <w:rPr>
                <w:sz w:val="24"/>
                <w:szCs w:val="24"/>
              </w:rPr>
              <w:t xml:space="preserve">a drug that </w:t>
            </w:r>
            <w:r w:rsidRPr="00973B2A">
              <w:rPr>
                <w:b/>
                <w:bCs/>
                <w:sz w:val="24"/>
                <w:szCs w:val="24"/>
              </w:rPr>
              <w:t>[</w:t>
            </w:r>
            <w:r w:rsidRPr="00973B2A">
              <w:rPr>
                <w:sz w:val="24"/>
                <w:szCs w:val="24"/>
              </w:rPr>
              <w:t>Organisation ABC</w:t>
            </w:r>
            <w:r w:rsidRPr="00973B2A">
              <w:rPr>
                <w:b/>
                <w:bCs/>
                <w:sz w:val="24"/>
                <w:szCs w:val="24"/>
              </w:rPr>
              <w:t xml:space="preserve">] </w:t>
            </w:r>
            <w:r w:rsidRPr="00973B2A">
              <w:rPr>
                <w:sz w:val="24"/>
                <w:szCs w:val="24"/>
              </w:rPr>
              <w:t>will test for, which includes any drugs specified in the rules as a testable drug.</w:t>
            </w:r>
          </w:p>
        </w:tc>
      </w:tr>
    </w:tbl>
    <w:p w14:paraId="4BB08F88" w14:textId="77777777" w:rsidR="001678B9" w:rsidRPr="00973B2A" w:rsidRDefault="001678B9" w:rsidP="001678B9">
      <w:pPr>
        <w:rPr>
          <w:rFonts w:asciiTheme="minorHAnsi" w:hAnsiTheme="minorHAnsi" w:cstheme="minorHAnsi"/>
          <w:b/>
          <w:sz w:val="24"/>
          <w:szCs w:val="24"/>
          <w:lang w:val="en-US"/>
        </w:rPr>
      </w:pPr>
    </w:p>
    <w:p w14:paraId="4F7F343D" w14:textId="77777777" w:rsidR="001678B9" w:rsidRDefault="001678B9" w:rsidP="001678B9">
      <w:pPr>
        <w:tabs>
          <w:tab w:val="clear" w:pos="709"/>
        </w:tabs>
        <w:spacing w:after="0"/>
        <w:rPr>
          <w:rFonts w:ascii="Calibri" w:hAnsi="Calibri"/>
          <w:b/>
          <w:lang w:val="en-GB"/>
        </w:rPr>
      </w:pPr>
      <w:bookmarkStart w:id="8" w:name="_Toc153351591"/>
      <w:r>
        <w:br w:type="page"/>
      </w:r>
      <w:bookmarkStart w:id="9" w:name="_Hlk153457567"/>
    </w:p>
    <w:p w14:paraId="5E03EE36" w14:textId="77777777" w:rsidR="001678B9" w:rsidRPr="00B44B85" w:rsidRDefault="001678B9" w:rsidP="008A0D56">
      <w:pPr>
        <w:pStyle w:val="Heading1"/>
      </w:pPr>
      <w:bookmarkStart w:id="10" w:name="_Ref160459640"/>
      <w:bookmarkStart w:id="11" w:name="_Ref160459649"/>
      <w:bookmarkStart w:id="12" w:name="_Toc160460467"/>
      <w:bookmarkStart w:id="13" w:name="_Toc160614312"/>
      <w:bookmarkStart w:id="14" w:name="_Toc160614494"/>
      <w:bookmarkStart w:id="15" w:name="_Toc160616711"/>
      <w:bookmarkStart w:id="16" w:name="_Toc160703836"/>
      <w:r w:rsidRPr="00B44B85">
        <w:lastRenderedPageBreak/>
        <w:t>1.</w:t>
      </w:r>
      <w:r>
        <w:tab/>
      </w:r>
      <w:bookmarkStart w:id="17" w:name="ACHeading"/>
      <w:r w:rsidRPr="00B44B85">
        <w:t xml:space="preserve">Safety-Sensitive </w:t>
      </w:r>
      <w:bookmarkEnd w:id="8"/>
      <w:r>
        <w:t>Activities</w:t>
      </w:r>
      <w:bookmarkEnd w:id="10"/>
      <w:bookmarkEnd w:id="11"/>
      <w:bookmarkEnd w:id="12"/>
      <w:r w:rsidRPr="00B44B85">
        <w:t xml:space="preserve"> </w:t>
      </w:r>
      <w:r>
        <w:t>conducted</w:t>
      </w:r>
      <w:bookmarkEnd w:id="13"/>
      <w:bookmarkEnd w:id="14"/>
      <w:bookmarkEnd w:id="15"/>
      <w:bookmarkEnd w:id="16"/>
    </w:p>
    <w:bookmarkEnd w:id="17"/>
    <w:p w14:paraId="57D67697" w14:textId="77777777" w:rsidR="001678B9" w:rsidRPr="00F939DD" w:rsidRDefault="001678B9" w:rsidP="001678B9">
      <w:pPr>
        <w:pStyle w:val="Bodytext"/>
        <w:rPr>
          <w:szCs w:val="24"/>
          <w:lang w:val="en-US"/>
        </w:rPr>
      </w:pPr>
      <w:r w:rsidRPr="00F939DD">
        <w:rPr>
          <w:b/>
          <w:szCs w:val="24"/>
          <w:lang w:val="en-US"/>
        </w:rPr>
        <w:t>[</w:t>
      </w:r>
      <w:r>
        <w:rPr>
          <w:szCs w:val="24"/>
          <w:lang w:val="en-US"/>
        </w:rPr>
        <w:t>Organisation</w:t>
      </w:r>
      <w:r w:rsidRPr="00F939DD">
        <w:rPr>
          <w:szCs w:val="24"/>
          <w:lang w:val="en-US"/>
        </w:rPr>
        <w:t xml:space="preserve"> ABC’s</w:t>
      </w:r>
      <w:r w:rsidRPr="00F939DD">
        <w:rPr>
          <w:b/>
          <w:szCs w:val="24"/>
          <w:lang w:val="en-US"/>
        </w:rPr>
        <w:t>]</w:t>
      </w:r>
      <w:r w:rsidRPr="00F939DD">
        <w:rPr>
          <w:szCs w:val="24"/>
          <w:lang w:val="en-US"/>
        </w:rPr>
        <w:t xml:space="preserve"> operation involves safety-sensitive activities (as defined by </w:t>
      </w:r>
      <w:r>
        <w:rPr>
          <w:szCs w:val="24"/>
          <w:lang w:val="en-US"/>
        </w:rPr>
        <w:t xml:space="preserve">section 113 of </w:t>
      </w:r>
      <w:r w:rsidRPr="00F939DD">
        <w:rPr>
          <w:szCs w:val="24"/>
          <w:lang w:val="en-US"/>
        </w:rPr>
        <w:t>the Act).</w:t>
      </w:r>
      <w:r>
        <w:rPr>
          <w:szCs w:val="24"/>
          <w:lang w:val="en-US"/>
        </w:rPr>
        <w:t xml:space="preserve"> </w:t>
      </w:r>
    </w:p>
    <w:p w14:paraId="59906B0D" w14:textId="77777777" w:rsidR="001678B9" w:rsidRPr="00F939DD" w:rsidRDefault="001678B9" w:rsidP="001678B9">
      <w:pPr>
        <w:pStyle w:val="Bodytext"/>
        <w:rPr>
          <w:szCs w:val="24"/>
          <w:lang w:val="en-US"/>
        </w:rPr>
      </w:pPr>
      <w:bookmarkStart w:id="18" w:name="_Hlk141108759"/>
      <w:bookmarkStart w:id="19" w:name="_Hlk153451907"/>
      <w:r w:rsidRPr="001831C6">
        <w:rPr>
          <w:b/>
          <w:szCs w:val="24"/>
          <w:lang w:val="en-US"/>
        </w:rPr>
        <w:t>[</w:t>
      </w:r>
      <w:r>
        <w:rPr>
          <w:szCs w:val="24"/>
          <w:lang w:val="en-US"/>
        </w:rPr>
        <w:t>Organisation ABC</w:t>
      </w:r>
      <w:r w:rsidRPr="001831C6">
        <w:rPr>
          <w:b/>
          <w:szCs w:val="24"/>
          <w:lang w:val="en-US"/>
        </w:rPr>
        <w:t>]</w:t>
      </w:r>
      <w:r>
        <w:rPr>
          <w:szCs w:val="24"/>
          <w:lang w:val="en-US"/>
        </w:rPr>
        <w:t xml:space="preserve"> conducts the following safety-sensitive </w:t>
      </w:r>
      <w:r w:rsidRPr="00F939DD">
        <w:rPr>
          <w:szCs w:val="24"/>
          <w:lang w:val="en-US"/>
        </w:rPr>
        <w:t>activities:</w:t>
      </w:r>
    </w:p>
    <w:bookmarkEnd w:id="18"/>
    <w:p w14:paraId="1467B6A7" w14:textId="77777777" w:rsidR="001678B9" w:rsidRPr="00F939DD" w:rsidRDefault="001678B9" w:rsidP="001678B9">
      <w:pPr>
        <w:pStyle w:val="Bodytext"/>
        <w:numPr>
          <w:ilvl w:val="0"/>
          <w:numId w:val="11"/>
        </w:numPr>
      </w:pPr>
      <w:r w:rsidRPr="00585832">
        <w:rPr>
          <w:b/>
          <w:sz w:val="28"/>
          <w:szCs w:val="28"/>
        </w:rPr>
        <w:t>[</w:t>
      </w:r>
      <w:r w:rsidRPr="00F939DD">
        <w:t>activities directly affecting conduct of an aircraft during flight:</w:t>
      </w:r>
      <w:r w:rsidRPr="00F939DD">
        <w:rPr>
          <w:b/>
          <w:szCs w:val="24"/>
          <w:lang w:val="en-US"/>
        </w:rPr>
        <w:t xml:space="preserve"> </w:t>
      </w:r>
    </w:p>
    <w:p w14:paraId="69D6F1D8" w14:textId="77777777" w:rsidR="001678B9" w:rsidRDefault="001678B9" w:rsidP="001678B9">
      <w:pPr>
        <w:pStyle w:val="Bodytext"/>
        <w:numPr>
          <w:ilvl w:val="1"/>
          <w:numId w:val="11"/>
        </w:numPr>
      </w:pPr>
      <w:r w:rsidRPr="00F939DD">
        <w:t xml:space="preserve">piloting an aircraft </w:t>
      </w:r>
    </w:p>
    <w:p w14:paraId="7608C8C0" w14:textId="77777777" w:rsidR="001678B9" w:rsidRPr="00F939DD" w:rsidRDefault="001678B9" w:rsidP="001678B9">
      <w:pPr>
        <w:pStyle w:val="Bodytext"/>
        <w:numPr>
          <w:ilvl w:val="1"/>
          <w:numId w:val="11"/>
        </w:numPr>
      </w:pPr>
      <w:r>
        <w:t>acting as a tandem master</w:t>
      </w:r>
    </w:p>
    <w:p w14:paraId="4A0A736C" w14:textId="77777777" w:rsidR="001678B9" w:rsidRPr="00F939DD" w:rsidRDefault="001678B9" w:rsidP="001678B9">
      <w:pPr>
        <w:pStyle w:val="Bodytext"/>
        <w:numPr>
          <w:ilvl w:val="1"/>
          <w:numId w:val="11"/>
        </w:numPr>
      </w:pPr>
      <w:r w:rsidRPr="00F939DD">
        <w:t>crewing on an aircraft</w:t>
      </w:r>
      <w:r>
        <w:t xml:space="preserve"> (including someone being trained)</w:t>
      </w:r>
    </w:p>
    <w:p w14:paraId="0DFAD1E0" w14:textId="77777777" w:rsidR="001678B9" w:rsidRDefault="001678B9" w:rsidP="001678B9">
      <w:pPr>
        <w:pStyle w:val="Bodytext"/>
        <w:numPr>
          <w:ilvl w:val="1"/>
          <w:numId w:val="11"/>
        </w:numPr>
      </w:pPr>
      <w:r w:rsidRPr="00F939DD">
        <w:t>providing air traffic control or air traffic services</w:t>
      </w:r>
    </w:p>
    <w:p w14:paraId="6A523778" w14:textId="77777777" w:rsidR="001678B9" w:rsidRPr="00B047F6" w:rsidRDefault="001678B9" w:rsidP="001678B9">
      <w:pPr>
        <w:pStyle w:val="Bodytext"/>
        <w:numPr>
          <w:ilvl w:val="1"/>
          <w:numId w:val="11"/>
        </w:numPr>
      </w:pPr>
      <w:r>
        <w:t xml:space="preserve">flight following </w:t>
      </w:r>
    </w:p>
    <w:p w14:paraId="6F26E02A" w14:textId="77777777" w:rsidR="001678B9" w:rsidRPr="00F939DD" w:rsidRDefault="001678B9" w:rsidP="001678B9">
      <w:pPr>
        <w:pStyle w:val="Bodytext"/>
        <w:numPr>
          <w:ilvl w:val="0"/>
          <w:numId w:val="11"/>
        </w:numPr>
      </w:pPr>
      <w:r w:rsidRPr="00F939DD">
        <w:t>responsibility for</w:t>
      </w:r>
      <w:r>
        <w:t xml:space="preserve">, or affecting, </w:t>
      </w:r>
      <w:r w:rsidRPr="00F939DD">
        <w:t>preparing an aircraft for flight:</w:t>
      </w:r>
    </w:p>
    <w:p w14:paraId="4172A8D6" w14:textId="77777777" w:rsidR="001678B9" w:rsidRPr="00B12880" w:rsidRDefault="001678B9" w:rsidP="001678B9">
      <w:pPr>
        <w:pStyle w:val="Bodytext"/>
        <w:numPr>
          <w:ilvl w:val="1"/>
          <w:numId w:val="11"/>
        </w:numPr>
      </w:pPr>
      <w:r>
        <w:t xml:space="preserve">installing of safety important components </w:t>
      </w:r>
    </w:p>
    <w:p w14:paraId="66C40410" w14:textId="77777777" w:rsidR="001678B9" w:rsidRDefault="001678B9" w:rsidP="001678B9">
      <w:pPr>
        <w:pStyle w:val="Bodytext"/>
        <w:numPr>
          <w:ilvl w:val="1"/>
          <w:numId w:val="11"/>
        </w:numPr>
      </w:pPr>
      <w:r w:rsidRPr="00185DEE">
        <w:t>maint</w:t>
      </w:r>
      <w:r>
        <w:t xml:space="preserve">aining or assembling aircraft or </w:t>
      </w:r>
      <w:r w:rsidRPr="0064022A">
        <w:t xml:space="preserve">component parts </w:t>
      </w:r>
    </w:p>
    <w:p w14:paraId="08DCD05A" w14:textId="77777777" w:rsidR="001678B9" w:rsidRDefault="001678B9" w:rsidP="001678B9">
      <w:pPr>
        <w:pStyle w:val="Bodytext"/>
        <w:numPr>
          <w:ilvl w:val="1"/>
          <w:numId w:val="11"/>
        </w:numPr>
      </w:pPr>
      <w:r>
        <w:t>i</w:t>
      </w:r>
      <w:r w:rsidRPr="00185DEE">
        <w:t>nstall</w:t>
      </w:r>
      <w:r>
        <w:t xml:space="preserve">ing </w:t>
      </w:r>
      <w:r w:rsidRPr="00185DEE">
        <w:t xml:space="preserve">any </w:t>
      </w:r>
      <w:r>
        <w:t xml:space="preserve">aircraft </w:t>
      </w:r>
      <w:r w:rsidRPr="00185DEE">
        <w:t>parts</w:t>
      </w:r>
    </w:p>
    <w:p w14:paraId="1A31CDD0" w14:textId="77777777" w:rsidR="001678B9" w:rsidRDefault="001678B9" w:rsidP="001678B9">
      <w:pPr>
        <w:pStyle w:val="Bodytext"/>
        <w:numPr>
          <w:ilvl w:val="1"/>
          <w:numId w:val="11"/>
        </w:numPr>
      </w:pPr>
      <w:r>
        <w:t>fuelling or related checks</w:t>
      </w:r>
    </w:p>
    <w:p w14:paraId="03B1521F" w14:textId="77777777" w:rsidR="001678B9" w:rsidRPr="00B12880" w:rsidRDefault="001678B9" w:rsidP="001678B9">
      <w:pPr>
        <w:pStyle w:val="Bodytext"/>
        <w:numPr>
          <w:ilvl w:val="1"/>
          <w:numId w:val="11"/>
        </w:numPr>
      </w:pPr>
      <w:r>
        <w:t>calculating and making decisions on loading</w:t>
      </w:r>
    </w:p>
    <w:p w14:paraId="44A83385" w14:textId="77777777" w:rsidR="001678B9" w:rsidRPr="005B707B" w:rsidRDefault="001678B9" w:rsidP="001678B9">
      <w:pPr>
        <w:pStyle w:val="Bodytext"/>
        <w:numPr>
          <w:ilvl w:val="1"/>
          <w:numId w:val="11"/>
        </w:numPr>
      </w:pPr>
      <w:r w:rsidRPr="005B707B">
        <w:t>working in any airside security area or security enhanced area of a certified aerodrome</w:t>
      </w:r>
    </w:p>
    <w:p w14:paraId="03CD615E" w14:textId="77777777" w:rsidR="001678B9" w:rsidRPr="005B707B" w:rsidRDefault="001678B9" w:rsidP="001678B9">
      <w:pPr>
        <w:pStyle w:val="Bodytext"/>
        <w:numPr>
          <w:ilvl w:val="1"/>
          <w:numId w:val="11"/>
        </w:numPr>
      </w:pPr>
      <w:r w:rsidRPr="005B707B">
        <w:t>undertaking security or aviation s</w:t>
      </w:r>
      <w:r>
        <w:t>earching</w:t>
      </w:r>
      <w:r>
        <w:rPr>
          <w:rStyle w:val="FootnoteReference"/>
        </w:rPr>
        <w:footnoteReference w:id="1"/>
      </w:r>
      <w:r>
        <w:t xml:space="preserve"> </w:t>
      </w:r>
      <w:r w:rsidRPr="005B707B">
        <w:t>duties at a certified aerodrome</w:t>
      </w:r>
    </w:p>
    <w:p w14:paraId="791D03C6" w14:textId="77777777" w:rsidR="001678B9" w:rsidRPr="00256997" w:rsidRDefault="001678B9" w:rsidP="001678B9">
      <w:pPr>
        <w:pStyle w:val="Bodytext"/>
        <w:numPr>
          <w:ilvl w:val="0"/>
          <w:numId w:val="11"/>
        </w:numPr>
      </w:pPr>
      <w:r>
        <w:t>o</w:t>
      </w:r>
      <w:r w:rsidRPr="00256997">
        <w:t>ther</w:t>
      </w:r>
      <w:r>
        <w:t xml:space="preserve"> activities</w:t>
      </w:r>
      <w:r w:rsidRPr="00256997">
        <w:t>:</w:t>
      </w:r>
    </w:p>
    <w:p w14:paraId="6926BEB6" w14:textId="77777777" w:rsidR="001678B9" w:rsidRPr="00462369" w:rsidRDefault="001678B9" w:rsidP="001678B9">
      <w:pPr>
        <w:pStyle w:val="Bodytext"/>
        <w:numPr>
          <w:ilvl w:val="1"/>
          <w:numId w:val="11"/>
        </w:numPr>
      </w:pPr>
      <w:r w:rsidRPr="00462369">
        <w:t>design sign-off of safety important componentry for use on an aircraft.</w:t>
      </w:r>
      <w:r w:rsidRPr="00585832">
        <w:rPr>
          <w:b/>
          <w:sz w:val="28"/>
          <w:szCs w:val="28"/>
        </w:rPr>
        <w:t>]</w:t>
      </w:r>
    </w:p>
    <w:bookmarkEnd w:id="19"/>
    <w:p w14:paraId="0E6F28A8" w14:textId="77777777" w:rsidR="001678B9" w:rsidRDefault="001678B9" w:rsidP="001678B9">
      <w:pPr>
        <w:pStyle w:val="Bodytext"/>
        <w:rPr>
          <w:szCs w:val="24"/>
          <w:lang w:val="en-US"/>
        </w:rPr>
      </w:pPr>
      <w:r w:rsidRPr="00F939DD">
        <w:rPr>
          <w:szCs w:val="24"/>
          <w:lang w:val="en-US"/>
        </w:rPr>
        <w:t>The workers that are subject to the random testing set out in this DAMP are those individuals in a role where they perform any of the safety-sensitive activities listed above while employed by, or engaged by</w:t>
      </w:r>
      <w:r>
        <w:rPr>
          <w:szCs w:val="24"/>
          <w:lang w:val="en-US"/>
        </w:rPr>
        <w:t xml:space="preserve">, </w:t>
      </w:r>
      <w:r w:rsidRPr="00F939DD">
        <w:rPr>
          <w:b/>
          <w:szCs w:val="24"/>
          <w:lang w:val="en-US"/>
        </w:rPr>
        <w:t>[</w:t>
      </w:r>
      <w:r>
        <w:rPr>
          <w:szCs w:val="24"/>
          <w:lang w:val="en-US"/>
        </w:rPr>
        <w:t>Organisation</w:t>
      </w:r>
      <w:r w:rsidRPr="00F939DD">
        <w:rPr>
          <w:szCs w:val="24"/>
          <w:lang w:val="en-US"/>
        </w:rPr>
        <w:t xml:space="preserve"> ABC</w:t>
      </w:r>
      <w:r w:rsidRPr="00F939DD">
        <w:rPr>
          <w:b/>
          <w:szCs w:val="24"/>
          <w:lang w:val="en-US"/>
        </w:rPr>
        <w:t>]</w:t>
      </w:r>
      <w:r w:rsidRPr="00F939DD">
        <w:rPr>
          <w:szCs w:val="24"/>
          <w:lang w:val="en-US"/>
        </w:rPr>
        <w:t>.</w:t>
      </w:r>
    </w:p>
    <w:p w14:paraId="510DEADA" w14:textId="77777777" w:rsidR="008A0D56" w:rsidRDefault="008A0D56" w:rsidP="001678B9">
      <w:pPr>
        <w:pStyle w:val="Bodytext"/>
        <w:rPr>
          <w:szCs w:val="24"/>
          <w:lang w:val="en-US"/>
        </w:rPr>
      </w:pPr>
    </w:p>
    <w:p w14:paraId="56D11F4D" w14:textId="77777777" w:rsidR="001678B9" w:rsidRPr="0033025E" w:rsidRDefault="001678B9" w:rsidP="008A0D56">
      <w:pPr>
        <w:pStyle w:val="Heading1"/>
      </w:pPr>
      <w:bookmarkStart w:id="20" w:name="_Toc153351593"/>
      <w:bookmarkStart w:id="21" w:name="_Ref160460111"/>
      <w:bookmarkStart w:id="22" w:name="_Toc160460468"/>
      <w:bookmarkStart w:id="23" w:name="_Toc160614313"/>
      <w:bookmarkStart w:id="24" w:name="_Toc160614495"/>
      <w:bookmarkStart w:id="25" w:name="_Toc160616712"/>
      <w:bookmarkStart w:id="26" w:name="_Toc160703837"/>
      <w:bookmarkStart w:id="27" w:name="_Hlk141109991"/>
      <w:r>
        <w:t>2.</w:t>
      </w:r>
      <w:r>
        <w:tab/>
        <w:t>Drugs that will be tested for (t</w:t>
      </w:r>
      <w:r w:rsidRPr="0033025E">
        <w:t xml:space="preserve">estable </w:t>
      </w:r>
      <w:r>
        <w:t>d</w:t>
      </w:r>
      <w:r w:rsidRPr="0033025E">
        <w:t>rugs</w:t>
      </w:r>
      <w:bookmarkEnd w:id="20"/>
      <w:bookmarkEnd w:id="21"/>
      <w:bookmarkEnd w:id="22"/>
      <w:r>
        <w:t>)</w:t>
      </w:r>
      <w:bookmarkEnd w:id="23"/>
      <w:bookmarkEnd w:id="24"/>
      <w:bookmarkEnd w:id="25"/>
      <w:bookmarkEnd w:id="26"/>
      <w:r w:rsidRPr="0033025E">
        <w:t xml:space="preserve"> </w:t>
      </w:r>
    </w:p>
    <w:bookmarkEnd w:id="27"/>
    <w:p w14:paraId="2FAAA8B0" w14:textId="77777777" w:rsidR="001678B9" w:rsidRPr="00F939DD" w:rsidRDefault="001678B9" w:rsidP="001678B9">
      <w:pPr>
        <w:pStyle w:val="Bodytext"/>
        <w:rPr>
          <w:szCs w:val="24"/>
          <w:lang w:val="en-US"/>
        </w:rPr>
      </w:pPr>
      <w:r w:rsidRPr="00F939DD">
        <w:rPr>
          <w:b/>
          <w:szCs w:val="24"/>
          <w:lang w:val="en-US"/>
        </w:rPr>
        <w:t>[</w:t>
      </w:r>
      <w:r>
        <w:rPr>
          <w:szCs w:val="24"/>
          <w:lang w:val="en-US"/>
        </w:rPr>
        <w:t>Organisation</w:t>
      </w:r>
      <w:r w:rsidRPr="00F939DD">
        <w:rPr>
          <w:szCs w:val="24"/>
          <w:lang w:val="en-US"/>
        </w:rPr>
        <w:t xml:space="preserve"> ABC’s</w:t>
      </w:r>
      <w:r w:rsidRPr="00F939DD">
        <w:rPr>
          <w:b/>
          <w:szCs w:val="24"/>
          <w:lang w:val="en-US"/>
        </w:rPr>
        <w:t>]</w:t>
      </w:r>
      <w:r w:rsidRPr="00F939DD">
        <w:rPr>
          <w:szCs w:val="24"/>
          <w:lang w:val="en-US"/>
        </w:rPr>
        <w:t xml:space="preserve"> policy is that the drugs that </w:t>
      </w:r>
      <w:bookmarkStart w:id="28" w:name="_Hlk141110173"/>
      <w:r w:rsidRPr="00F939DD">
        <w:rPr>
          <w:szCs w:val="24"/>
          <w:lang w:val="en-US"/>
        </w:rPr>
        <w:t xml:space="preserve">may be tested for include </w:t>
      </w:r>
      <w:r>
        <w:rPr>
          <w:szCs w:val="24"/>
          <w:lang w:val="en-US"/>
        </w:rPr>
        <w:t xml:space="preserve">licit, i.e. prescription and over-the-counter medicines, and </w:t>
      </w:r>
      <w:r w:rsidRPr="00F939DD">
        <w:rPr>
          <w:szCs w:val="24"/>
          <w:lang w:val="en-US"/>
        </w:rPr>
        <w:t>restricted or illicit drugs.</w:t>
      </w:r>
      <w:bookmarkStart w:id="29" w:name="_Hlk141110001"/>
      <w:bookmarkEnd w:id="28"/>
    </w:p>
    <w:bookmarkEnd w:id="29"/>
    <w:p w14:paraId="41162800" w14:textId="77777777" w:rsidR="001678B9" w:rsidRPr="00F939DD" w:rsidRDefault="001678B9" w:rsidP="001678B9">
      <w:pPr>
        <w:pStyle w:val="Bodytext"/>
        <w:rPr>
          <w:szCs w:val="24"/>
          <w:lang w:val="en-US"/>
        </w:rPr>
      </w:pPr>
      <w:r w:rsidRPr="00F939DD">
        <w:rPr>
          <w:szCs w:val="24"/>
          <w:lang w:val="en-US"/>
        </w:rPr>
        <w:lastRenderedPageBreak/>
        <w:t>Such drugs could impair a worker un</w:t>
      </w:r>
      <w:r>
        <w:rPr>
          <w:szCs w:val="24"/>
          <w:lang w:val="en-US"/>
        </w:rPr>
        <w:fldChar w:fldCharType="begin"/>
      </w:r>
      <w:r>
        <w:rPr>
          <w:szCs w:val="24"/>
          <w:lang w:val="en-US"/>
        </w:rPr>
        <w:instrText xml:space="preserve">  </w:instrText>
      </w:r>
      <w:r>
        <w:rPr>
          <w:szCs w:val="24"/>
          <w:lang w:val="en-US"/>
        </w:rPr>
        <w:fldChar w:fldCharType="end"/>
      </w:r>
      <w:r w:rsidRPr="00F939DD">
        <w:rPr>
          <w:szCs w:val="24"/>
          <w:lang w:val="en-US"/>
        </w:rPr>
        <w:t>dertaking a safety-sensitive activity.</w:t>
      </w:r>
    </w:p>
    <w:p w14:paraId="0A096D75" w14:textId="77777777" w:rsidR="001678B9" w:rsidRPr="00F939DD" w:rsidRDefault="001678B9" w:rsidP="001678B9">
      <w:pPr>
        <w:pStyle w:val="Bodytext"/>
        <w:rPr>
          <w:szCs w:val="24"/>
          <w:lang w:val="en-US"/>
        </w:rPr>
      </w:pPr>
      <w:r w:rsidRPr="00F939DD">
        <w:t xml:space="preserve">The drugs that are tested for, as part of the random drug testing of </w:t>
      </w:r>
      <w:r w:rsidRPr="00F939DD">
        <w:rPr>
          <w:b/>
        </w:rPr>
        <w:t>[</w:t>
      </w:r>
      <w:r>
        <w:t>Organisation</w:t>
      </w:r>
      <w:r w:rsidRPr="00F939DD">
        <w:t xml:space="preserve"> ABC’s</w:t>
      </w:r>
      <w:r w:rsidRPr="00F939DD">
        <w:rPr>
          <w:b/>
        </w:rPr>
        <w:t>]</w:t>
      </w:r>
      <w:r w:rsidRPr="00F939DD">
        <w:t xml:space="preserve"> workers, will be informed by the recognised </w:t>
      </w:r>
      <w:r w:rsidRPr="00CF517A">
        <w:rPr>
          <w:i/>
          <w:iCs/>
        </w:rPr>
        <w:t>Standards for urine and oral fluid testing</w:t>
      </w:r>
      <w:r w:rsidRPr="00F939DD">
        <w:t xml:space="preserve"> (AS/NZS 4308:20</w:t>
      </w:r>
      <w:r>
        <w:t>23</w:t>
      </w:r>
      <w:r w:rsidRPr="00F939DD">
        <w:t xml:space="preserve"> and AS/NZS 4760:2019 respectively) and any successor updates to those </w:t>
      </w:r>
      <w:r>
        <w:t>S</w:t>
      </w:r>
      <w:r w:rsidRPr="00F939DD">
        <w:t>tandards.</w:t>
      </w:r>
    </w:p>
    <w:p w14:paraId="26B8D2BC" w14:textId="77777777" w:rsidR="001678B9" w:rsidRPr="00F939DD" w:rsidRDefault="001678B9" w:rsidP="001678B9">
      <w:pPr>
        <w:pStyle w:val="Bodytext"/>
        <w:rPr>
          <w:szCs w:val="24"/>
          <w:lang w:val="en-US"/>
        </w:rPr>
      </w:pPr>
      <w:r w:rsidRPr="00135EE9">
        <w:rPr>
          <w:b/>
          <w:sz w:val="28"/>
          <w:szCs w:val="28"/>
          <w:lang w:val="en-US"/>
        </w:rPr>
        <w:t xml:space="preserve">[ </w:t>
      </w:r>
      <w:r w:rsidRPr="00F939DD">
        <w:rPr>
          <w:szCs w:val="24"/>
          <w:lang w:val="en-US"/>
        </w:rPr>
        <w:t xml:space="preserve">Drugs to be tested for include: </w:t>
      </w:r>
    </w:p>
    <w:p w14:paraId="1B7936BD" w14:textId="77777777" w:rsidR="001678B9" w:rsidRPr="00F939DD" w:rsidRDefault="001678B9" w:rsidP="001678B9">
      <w:pPr>
        <w:pStyle w:val="Bodytext"/>
        <w:numPr>
          <w:ilvl w:val="0"/>
          <w:numId w:val="12"/>
        </w:numPr>
        <w:rPr>
          <w:i/>
          <w:iCs/>
          <w:szCs w:val="24"/>
          <w:lang w:val="en-US"/>
        </w:rPr>
      </w:pPr>
      <w:r w:rsidRPr="00F939DD">
        <w:rPr>
          <w:szCs w:val="24"/>
          <w:lang w:val="en-US"/>
        </w:rPr>
        <w:t xml:space="preserve">AAA </w:t>
      </w:r>
    </w:p>
    <w:p w14:paraId="1435AC3B" w14:textId="77777777" w:rsidR="001678B9" w:rsidRPr="00F939DD" w:rsidRDefault="001678B9" w:rsidP="001678B9">
      <w:pPr>
        <w:pStyle w:val="Bodytext"/>
        <w:numPr>
          <w:ilvl w:val="0"/>
          <w:numId w:val="12"/>
        </w:numPr>
        <w:rPr>
          <w:i/>
          <w:iCs/>
          <w:szCs w:val="24"/>
          <w:lang w:val="en-US"/>
        </w:rPr>
      </w:pPr>
      <w:proofErr w:type="gramStart"/>
      <w:r w:rsidRPr="00F939DD">
        <w:rPr>
          <w:szCs w:val="24"/>
          <w:lang w:val="en-US"/>
        </w:rPr>
        <w:t xml:space="preserve">BBB </w:t>
      </w:r>
      <w:r w:rsidRPr="00135EE9">
        <w:rPr>
          <w:b/>
          <w:sz w:val="28"/>
          <w:szCs w:val="28"/>
          <w:lang w:val="en-US"/>
        </w:rPr>
        <w:t>]</w:t>
      </w:r>
      <w:proofErr w:type="gramEnd"/>
      <w:r w:rsidRPr="00135EE9">
        <w:rPr>
          <w:b/>
          <w:sz w:val="28"/>
          <w:szCs w:val="28"/>
          <w:lang w:val="en-US"/>
        </w:rPr>
        <w:t xml:space="preserve"> </w:t>
      </w:r>
    </w:p>
    <w:p w14:paraId="6A1D166B" w14:textId="77777777" w:rsidR="001678B9" w:rsidRPr="006162C0" w:rsidRDefault="001678B9" w:rsidP="001678B9">
      <w:pPr>
        <w:pStyle w:val="Bodytext"/>
        <w:rPr>
          <w:b/>
          <w:i/>
          <w:iCs/>
          <w:szCs w:val="24"/>
          <w:lang w:val="en-US"/>
        </w:rPr>
      </w:pPr>
      <w:r w:rsidRPr="006162C0">
        <w:rPr>
          <w:b/>
          <w:i/>
          <w:iCs/>
          <w:szCs w:val="24"/>
          <w:lang w:val="en-US"/>
        </w:rPr>
        <w:t>Permissible level of drugs</w:t>
      </w:r>
    </w:p>
    <w:p w14:paraId="78F1EF8B" w14:textId="77777777" w:rsidR="001678B9" w:rsidRPr="005F46AD" w:rsidRDefault="001678B9" w:rsidP="001678B9">
      <w:pPr>
        <w:rPr>
          <w:rFonts w:asciiTheme="minorHAnsi" w:hAnsiTheme="minorHAnsi" w:cstheme="minorHAnsi"/>
          <w:sz w:val="24"/>
          <w:szCs w:val="24"/>
        </w:rPr>
      </w:pPr>
      <w:r w:rsidRPr="005F46AD">
        <w:rPr>
          <w:rFonts w:asciiTheme="minorHAnsi" w:hAnsiTheme="minorHAnsi" w:cstheme="minorHAnsi"/>
          <w:sz w:val="24"/>
          <w:szCs w:val="24"/>
        </w:rPr>
        <w:t>The permissible level of a drug is the level at which it is not detected when testing meets or exceeds the Australia/New Zealand Standards AS/NZS 4308:2023 or AS/NZS 4760:2019 (or successor Standards).</w:t>
      </w:r>
    </w:p>
    <w:p w14:paraId="747F9E2E" w14:textId="77777777" w:rsidR="001678B9" w:rsidRDefault="001678B9" w:rsidP="001678B9">
      <w:pPr>
        <w:rPr>
          <w:rFonts w:asciiTheme="minorHAnsi" w:hAnsiTheme="minorHAnsi" w:cstheme="minorHAnsi"/>
          <w:szCs w:val="22"/>
        </w:rPr>
      </w:pPr>
    </w:p>
    <w:p w14:paraId="5EE4401F" w14:textId="77777777" w:rsidR="001678B9" w:rsidRPr="0033025E" w:rsidRDefault="001678B9" w:rsidP="008A0D56">
      <w:pPr>
        <w:pStyle w:val="Heading1"/>
      </w:pPr>
      <w:bookmarkStart w:id="30" w:name="_Ref160460202"/>
      <w:bookmarkStart w:id="31" w:name="_Toc160460469"/>
      <w:bookmarkStart w:id="32" w:name="_Toc160614314"/>
      <w:bookmarkStart w:id="33" w:name="_Toc160614496"/>
      <w:bookmarkStart w:id="34" w:name="_Toc160616713"/>
      <w:bookmarkStart w:id="35" w:name="_Toc160703838"/>
      <w:r>
        <w:t>3</w:t>
      </w:r>
      <w:r w:rsidRPr="00B44B85">
        <w:t>.</w:t>
      </w:r>
      <w:r>
        <w:tab/>
      </w:r>
      <w:r w:rsidRPr="0033025E">
        <w:t>Alcohol</w:t>
      </w:r>
      <w:bookmarkEnd w:id="30"/>
      <w:bookmarkEnd w:id="31"/>
      <w:bookmarkEnd w:id="32"/>
      <w:bookmarkEnd w:id="33"/>
      <w:bookmarkEnd w:id="34"/>
      <w:bookmarkEnd w:id="35"/>
      <w:r w:rsidRPr="0033025E">
        <w:t xml:space="preserve"> </w:t>
      </w:r>
    </w:p>
    <w:p w14:paraId="757CD760" w14:textId="77777777" w:rsidR="001678B9" w:rsidRPr="003F46B2" w:rsidRDefault="001678B9" w:rsidP="001678B9">
      <w:pPr>
        <w:pStyle w:val="Bodytext"/>
        <w:rPr>
          <w:szCs w:val="22"/>
          <w:lang w:val="en-US"/>
        </w:rPr>
      </w:pPr>
      <w:r w:rsidRPr="003F46B2">
        <w:rPr>
          <w:b/>
          <w:szCs w:val="22"/>
          <w:lang w:val="en-US"/>
        </w:rPr>
        <w:t>[</w:t>
      </w:r>
      <w:r>
        <w:rPr>
          <w:szCs w:val="22"/>
          <w:lang w:val="en-US"/>
        </w:rPr>
        <w:t>Organisation</w:t>
      </w:r>
      <w:r w:rsidRPr="003F46B2">
        <w:rPr>
          <w:szCs w:val="22"/>
          <w:lang w:val="en-US"/>
        </w:rPr>
        <w:t xml:space="preserve"> ABC’s</w:t>
      </w:r>
      <w:r w:rsidRPr="003F46B2">
        <w:rPr>
          <w:b/>
          <w:szCs w:val="22"/>
          <w:lang w:val="en-US"/>
        </w:rPr>
        <w:t>]</w:t>
      </w:r>
      <w:r w:rsidRPr="003F46B2">
        <w:rPr>
          <w:szCs w:val="22"/>
          <w:lang w:val="en-US"/>
        </w:rPr>
        <w:t xml:space="preserve"> policy is that it has zero tolerance for alcohol for its safety-sensitive workers.</w:t>
      </w:r>
    </w:p>
    <w:p w14:paraId="515F7037" w14:textId="77777777" w:rsidR="001678B9" w:rsidRPr="003F46B2" w:rsidRDefault="001678B9" w:rsidP="001678B9">
      <w:pPr>
        <w:pStyle w:val="Bodytext"/>
        <w:rPr>
          <w:szCs w:val="22"/>
          <w:lang w:val="en-US"/>
        </w:rPr>
      </w:pPr>
      <w:r w:rsidRPr="003F46B2">
        <w:rPr>
          <w:szCs w:val="22"/>
          <w:lang w:val="en-US"/>
        </w:rPr>
        <w:t xml:space="preserve">A </w:t>
      </w:r>
      <w:proofErr w:type="gramStart"/>
      <w:r w:rsidRPr="003F46B2">
        <w:rPr>
          <w:szCs w:val="22"/>
          <w:lang w:val="en-US"/>
        </w:rPr>
        <w:t>zero blood</w:t>
      </w:r>
      <w:proofErr w:type="gramEnd"/>
      <w:r w:rsidRPr="003F46B2">
        <w:rPr>
          <w:szCs w:val="22"/>
          <w:lang w:val="en-US"/>
        </w:rPr>
        <w:t xml:space="preserve"> alcohol level is </w:t>
      </w:r>
      <w:r w:rsidRPr="003F46B2">
        <w:rPr>
          <w:b/>
          <w:szCs w:val="22"/>
          <w:lang w:val="en-US"/>
        </w:rPr>
        <w:t xml:space="preserve">[ </w:t>
      </w:r>
      <w:r w:rsidRPr="003F46B2">
        <w:rPr>
          <w:szCs w:val="22"/>
          <w:lang w:val="en-US"/>
        </w:rPr>
        <w:t>20mg of alcohol per 100ml of blood (0.02%), or equivalent breath alcohol of 100µg/</w:t>
      </w:r>
      <w:proofErr w:type="gramStart"/>
      <w:r w:rsidRPr="003F46B2">
        <w:rPr>
          <w:szCs w:val="22"/>
          <w:lang w:val="en-US"/>
        </w:rPr>
        <w:t xml:space="preserve">L </w:t>
      </w:r>
      <w:r w:rsidRPr="003F46B2">
        <w:rPr>
          <w:b/>
          <w:szCs w:val="22"/>
          <w:lang w:val="en-US"/>
        </w:rPr>
        <w:t>]</w:t>
      </w:r>
      <w:proofErr w:type="gramEnd"/>
      <w:r w:rsidRPr="003F46B2">
        <w:rPr>
          <w:b/>
          <w:szCs w:val="22"/>
          <w:lang w:val="en-US"/>
        </w:rPr>
        <w:t xml:space="preserve"> </w:t>
      </w:r>
      <w:r w:rsidRPr="003F46B2">
        <w:rPr>
          <w:szCs w:val="22"/>
          <w:lang w:val="en-US"/>
        </w:rPr>
        <w:t xml:space="preserve">. </w:t>
      </w:r>
    </w:p>
    <w:p w14:paraId="5560CF03" w14:textId="77777777" w:rsidR="001678B9" w:rsidRPr="005F46AD" w:rsidRDefault="001678B9" w:rsidP="001678B9">
      <w:pPr>
        <w:rPr>
          <w:rFonts w:asciiTheme="minorHAnsi" w:hAnsiTheme="minorHAnsi" w:cstheme="minorHAnsi"/>
          <w:sz w:val="24"/>
          <w:szCs w:val="24"/>
        </w:rPr>
      </w:pPr>
      <w:r w:rsidRPr="005F46AD">
        <w:rPr>
          <w:rFonts w:asciiTheme="minorHAnsi" w:hAnsiTheme="minorHAnsi" w:cstheme="minorHAnsi"/>
          <w:sz w:val="24"/>
          <w:szCs w:val="24"/>
        </w:rPr>
        <w:t xml:space="preserve">The permissible level of alcohol is a level at or below </w:t>
      </w:r>
      <w:r w:rsidRPr="005F46AD">
        <w:rPr>
          <w:rFonts w:asciiTheme="minorHAnsi" w:hAnsiTheme="minorHAnsi" w:cstheme="minorHAnsi"/>
          <w:b/>
          <w:bCs/>
          <w:sz w:val="24"/>
          <w:szCs w:val="24"/>
        </w:rPr>
        <w:t xml:space="preserve">[ </w:t>
      </w:r>
      <w:r w:rsidRPr="005F46AD">
        <w:rPr>
          <w:rFonts w:asciiTheme="minorHAnsi" w:hAnsiTheme="minorHAnsi" w:cstheme="minorHAnsi"/>
          <w:sz w:val="24"/>
          <w:szCs w:val="24"/>
        </w:rPr>
        <w:t>20mg of alcohol per 100ml of blood (0.02%)</w:t>
      </w:r>
      <w:r w:rsidRPr="005F46AD">
        <w:rPr>
          <w:rFonts w:asciiTheme="minorHAnsi" w:hAnsiTheme="minorHAnsi" w:cstheme="minorHAnsi"/>
          <w:b/>
          <w:bCs/>
          <w:sz w:val="24"/>
          <w:szCs w:val="24"/>
        </w:rPr>
        <w:t>]</w:t>
      </w:r>
      <w:r w:rsidRPr="005F46AD">
        <w:rPr>
          <w:rFonts w:asciiTheme="minorHAnsi" w:hAnsiTheme="minorHAnsi" w:cstheme="minorHAnsi"/>
          <w:sz w:val="24"/>
          <w:szCs w:val="24"/>
        </w:rPr>
        <w:t>. A test result below the permissible level is a negative result.</w:t>
      </w:r>
      <w:r w:rsidRPr="005F46AD">
        <w:rPr>
          <w:rFonts w:asciiTheme="minorHAnsi" w:hAnsiTheme="minorHAnsi" w:cstheme="minorHAnsi"/>
          <w:sz w:val="24"/>
          <w:szCs w:val="24"/>
        </w:rPr>
        <w:fldChar w:fldCharType="begin"/>
      </w:r>
      <w:r w:rsidRPr="005F46AD">
        <w:rPr>
          <w:rFonts w:asciiTheme="minorHAnsi" w:hAnsiTheme="minorHAnsi" w:cstheme="minorHAnsi"/>
          <w:sz w:val="24"/>
          <w:szCs w:val="24"/>
        </w:rPr>
        <w:instrText xml:space="preserve">  </w:instrText>
      </w:r>
      <w:r w:rsidRPr="005F46AD">
        <w:rPr>
          <w:rFonts w:asciiTheme="minorHAnsi" w:hAnsiTheme="minorHAnsi" w:cstheme="minorHAnsi"/>
          <w:sz w:val="24"/>
          <w:szCs w:val="24"/>
        </w:rPr>
        <w:fldChar w:fldCharType="end"/>
      </w:r>
      <w:r w:rsidRPr="005F46AD">
        <w:rPr>
          <w:rStyle w:val="CommentReference"/>
          <w:sz w:val="24"/>
          <w:szCs w:val="24"/>
          <w:lang w:val="en-GB"/>
        </w:rPr>
        <w:t xml:space="preserve"> </w:t>
      </w:r>
    </w:p>
    <w:p w14:paraId="7DF2888B" w14:textId="77777777" w:rsidR="001678B9" w:rsidRPr="003F46B2" w:rsidRDefault="001678B9" w:rsidP="001678B9">
      <w:pPr>
        <w:rPr>
          <w:rFonts w:asciiTheme="minorHAnsi" w:hAnsiTheme="minorHAnsi" w:cstheme="minorHAnsi"/>
          <w:szCs w:val="22"/>
        </w:rPr>
      </w:pPr>
    </w:p>
    <w:p w14:paraId="5C6D3042" w14:textId="77777777" w:rsidR="001678B9" w:rsidRPr="0033025E" w:rsidRDefault="001678B9" w:rsidP="008A0D56">
      <w:pPr>
        <w:pStyle w:val="Heading1"/>
      </w:pPr>
      <w:bookmarkStart w:id="36" w:name="_Toc160614315"/>
      <w:bookmarkStart w:id="37" w:name="_Toc160614497"/>
      <w:bookmarkStart w:id="38" w:name="_Toc160616714"/>
      <w:bookmarkStart w:id="39" w:name="_Toc160703839"/>
      <w:bookmarkStart w:id="40" w:name="_Toc153351594"/>
      <w:bookmarkStart w:id="41" w:name="_Ref160459930"/>
      <w:bookmarkStart w:id="42" w:name="_Toc160460470"/>
      <w:r w:rsidRPr="00B44B85">
        <w:t>4.</w:t>
      </w:r>
      <w:r>
        <w:tab/>
        <w:t>How r</w:t>
      </w:r>
      <w:r w:rsidRPr="0033025E">
        <w:t xml:space="preserve">andom </w:t>
      </w:r>
      <w:r>
        <w:t>t</w:t>
      </w:r>
      <w:r w:rsidRPr="0033025E">
        <w:t xml:space="preserve">esting </w:t>
      </w:r>
      <w:r>
        <w:t>will be done</w:t>
      </w:r>
      <w:bookmarkEnd w:id="36"/>
      <w:bookmarkEnd w:id="37"/>
      <w:bookmarkEnd w:id="38"/>
      <w:bookmarkEnd w:id="39"/>
      <w:r>
        <w:t xml:space="preserve"> </w:t>
      </w:r>
      <w:bookmarkEnd w:id="40"/>
      <w:bookmarkEnd w:id="41"/>
      <w:bookmarkEnd w:id="42"/>
    </w:p>
    <w:p w14:paraId="63E1463E" w14:textId="77777777" w:rsidR="001678B9" w:rsidRPr="00F939DD" w:rsidRDefault="001678B9" w:rsidP="001678B9">
      <w:pPr>
        <w:pStyle w:val="Bodytext"/>
        <w:rPr>
          <w:szCs w:val="24"/>
          <w:lang w:val="en-US"/>
        </w:rPr>
      </w:pPr>
      <w:r>
        <w:rPr>
          <w:b/>
          <w:szCs w:val="24"/>
          <w:lang w:val="en-US"/>
        </w:rPr>
        <w:t>[</w:t>
      </w:r>
      <w:r>
        <w:rPr>
          <w:szCs w:val="24"/>
          <w:lang w:val="en-US"/>
        </w:rPr>
        <w:t xml:space="preserve">Organisation </w:t>
      </w:r>
      <w:r w:rsidRPr="008E0866">
        <w:rPr>
          <w:szCs w:val="24"/>
          <w:lang w:val="en-US"/>
        </w:rPr>
        <w:t>ABC</w:t>
      </w:r>
      <w:r>
        <w:rPr>
          <w:b/>
          <w:szCs w:val="24"/>
          <w:lang w:val="en-US"/>
        </w:rPr>
        <w:t>]</w:t>
      </w:r>
      <w:r>
        <w:rPr>
          <w:szCs w:val="24"/>
          <w:lang w:val="en-US"/>
        </w:rPr>
        <w:t xml:space="preserve"> will perform random testing as required under the Act. This means </w:t>
      </w:r>
      <w:r w:rsidRPr="001831C6">
        <w:rPr>
          <w:szCs w:val="24"/>
          <w:lang w:val="en-US"/>
        </w:rPr>
        <w:t>testing will be</w:t>
      </w:r>
      <w:r>
        <w:rPr>
          <w:b/>
          <w:szCs w:val="24"/>
          <w:lang w:val="en-US"/>
        </w:rPr>
        <w:t xml:space="preserve"> </w:t>
      </w:r>
      <w:r w:rsidRPr="00F939DD">
        <w:rPr>
          <w:szCs w:val="24"/>
          <w:lang w:val="en-US"/>
        </w:rPr>
        <w:t xml:space="preserve">non-discriminatory and </w:t>
      </w:r>
      <w:r>
        <w:rPr>
          <w:szCs w:val="24"/>
          <w:lang w:val="en-US"/>
        </w:rPr>
        <w:t xml:space="preserve">workers will not have any </w:t>
      </w:r>
      <w:r w:rsidRPr="00F939DD">
        <w:rPr>
          <w:szCs w:val="24"/>
          <w:lang w:val="en-US"/>
        </w:rPr>
        <w:t>advance warning</w:t>
      </w:r>
      <w:r>
        <w:rPr>
          <w:szCs w:val="24"/>
          <w:lang w:val="en-US"/>
        </w:rPr>
        <w:t xml:space="preserve">. The process </w:t>
      </w:r>
      <w:r>
        <w:rPr>
          <w:b/>
          <w:szCs w:val="24"/>
          <w:lang w:val="en-US"/>
        </w:rPr>
        <w:t>[</w:t>
      </w:r>
      <w:r w:rsidRPr="001831C6">
        <w:rPr>
          <w:szCs w:val="24"/>
          <w:lang w:val="en-US"/>
        </w:rPr>
        <w:t>Organisation ABC</w:t>
      </w:r>
      <w:r>
        <w:rPr>
          <w:b/>
          <w:szCs w:val="24"/>
          <w:lang w:val="en-US"/>
        </w:rPr>
        <w:t>]</w:t>
      </w:r>
      <w:r>
        <w:rPr>
          <w:szCs w:val="24"/>
          <w:lang w:val="en-US"/>
        </w:rPr>
        <w:t xml:space="preserve"> will use to do random testing is</w:t>
      </w:r>
      <w:r w:rsidRPr="00F939DD">
        <w:rPr>
          <w:szCs w:val="24"/>
          <w:lang w:val="en-US"/>
        </w:rPr>
        <w:t>:</w:t>
      </w:r>
    </w:p>
    <w:p w14:paraId="54509270" w14:textId="77777777" w:rsidR="001678B9" w:rsidRPr="00F939DD" w:rsidRDefault="001678B9" w:rsidP="001678B9">
      <w:pPr>
        <w:pStyle w:val="Bodytext"/>
        <w:numPr>
          <w:ilvl w:val="0"/>
          <w:numId w:val="8"/>
        </w:numPr>
        <w:rPr>
          <w:szCs w:val="24"/>
          <w:lang w:val="en-US"/>
        </w:rPr>
      </w:pPr>
      <w:r w:rsidRPr="00135EE9">
        <w:rPr>
          <w:b/>
          <w:sz w:val="28"/>
          <w:szCs w:val="28"/>
          <w:lang w:val="en-US"/>
        </w:rPr>
        <w:t xml:space="preserve"> [</w:t>
      </w:r>
      <w:r w:rsidRPr="00F939DD">
        <w:rPr>
          <w:b/>
          <w:szCs w:val="24"/>
          <w:lang w:val="en-US"/>
        </w:rPr>
        <w:t xml:space="preserve"> [</w:t>
      </w:r>
      <w:r>
        <w:rPr>
          <w:szCs w:val="24"/>
          <w:lang w:val="en-US"/>
        </w:rPr>
        <w:t>Organisation</w:t>
      </w:r>
      <w:r w:rsidRPr="00F939DD">
        <w:rPr>
          <w:szCs w:val="24"/>
          <w:lang w:val="en-US"/>
        </w:rPr>
        <w:t xml:space="preserve"> </w:t>
      </w:r>
      <w:proofErr w:type="gramStart"/>
      <w:r w:rsidRPr="00F939DD">
        <w:rPr>
          <w:szCs w:val="24"/>
          <w:lang w:val="en-US"/>
        </w:rPr>
        <w:t xml:space="preserve">ABC </w:t>
      </w:r>
      <w:r w:rsidRPr="00F939DD">
        <w:rPr>
          <w:b/>
          <w:szCs w:val="24"/>
          <w:lang w:val="en-US"/>
        </w:rPr>
        <w:t>]</w:t>
      </w:r>
      <w:proofErr w:type="gramEnd"/>
      <w:r w:rsidRPr="00F939DD">
        <w:rPr>
          <w:szCs w:val="24"/>
          <w:lang w:val="en-US"/>
        </w:rPr>
        <w:t xml:space="preserve"> will contract to </w:t>
      </w:r>
      <w:r w:rsidRPr="00F939DD">
        <w:rPr>
          <w:b/>
          <w:szCs w:val="24"/>
          <w:lang w:val="en-US"/>
        </w:rPr>
        <w:t>[</w:t>
      </w:r>
      <w:r>
        <w:rPr>
          <w:szCs w:val="24"/>
          <w:lang w:val="en-US"/>
        </w:rPr>
        <w:t>organisation</w:t>
      </w:r>
      <w:r w:rsidRPr="00F939DD">
        <w:rPr>
          <w:szCs w:val="24"/>
          <w:lang w:val="en-US"/>
        </w:rPr>
        <w:t xml:space="preserve"> YYY / an approved provider of drug testing facilities</w:t>
      </w:r>
      <w:r w:rsidRPr="00F939DD">
        <w:rPr>
          <w:b/>
          <w:szCs w:val="24"/>
          <w:lang w:val="en-US"/>
        </w:rPr>
        <w:t>]</w:t>
      </w:r>
      <w:r w:rsidRPr="00F939DD">
        <w:rPr>
          <w:szCs w:val="24"/>
          <w:lang w:val="en-US"/>
        </w:rPr>
        <w:t xml:space="preserve"> and require that they arrive without warning with the intention of approaching </w:t>
      </w:r>
      <w:proofErr w:type="gramStart"/>
      <w:r w:rsidRPr="00F939DD">
        <w:rPr>
          <w:b/>
          <w:szCs w:val="24"/>
          <w:lang w:val="en-US"/>
        </w:rPr>
        <w:t xml:space="preserve">[ </w:t>
      </w:r>
      <w:r w:rsidRPr="00F939DD">
        <w:rPr>
          <w:szCs w:val="24"/>
          <w:lang w:val="en-US"/>
        </w:rPr>
        <w:t>all</w:t>
      </w:r>
      <w:proofErr w:type="gramEnd"/>
      <w:r w:rsidRPr="00F939DD">
        <w:rPr>
          <w:szCs w:val="24"/>
          <w:lang w:val="en-US"/>
        </w:rPr>
        <w:t xml:space="preserve"> / a proportion </w:t>
      </w:r>
      <w:proofErr w:type="gramStart"/>
      <w:r w:rsidRPr="00F939DD">
        <w:rPr>
          <w:szCs w:val="24"/>
          <w:lang w:val="en-US"/>
        </w:rPr>
        <w:t xml:space="preserve">of </w:t>
      </w:r>
      <w:r w:rsidRPr="00F939DD">
        <w:rPr>
          <w:b/>
          <w:szCs w:val="24"/>
          <w:lang w:val="en-US"/>
        </w:rPr>
        <w:t>]</w:t>
      </w:r>
      <w:proofErr w:type="gramEnd"/>
      <w:r w:rsidRPr="00F939DD">
        <w:rPr>
          <w:szCs w:val="24"/>
          <w:lang w:val="en-US"/>
        </w:rPr>
        <w:t xml:space="preserve">, the safety-sensitive workers on site for the purpose of random </w:t>
      </w:r>
      <w:r>
        <w:rPr>
          <w:szCs w:val="24"/>
          <w:lang w:val="en-US"/>
        </w:rPr>
        <w:t xml:space="preserve">drug and </w:t>
      </w:r>
      <w:r w:rsidRPr="00F939DD">
        <w:rPr>
          <w:szCs w:val="24"/>
          <w:lang w:val="en-US"/>
        </w:rPr>
        <w:t>alcohol testing.</w:t>
      </w:r>
    </w:p>
    <w:p w14:paraId="320EAB54" w14:textId="6976A7CD" w:rsidR="001678B9" w:rsidRPr="00F939DD" w:rsidRDefault="001678B9" w:rsidP="001678B9">
      <w:pPr>
        <w:pStyle w:val="Bodytext"/>
        <w:ind w:left="720"/>
        <w:rPr>
          <w:b/>
          <w:bCs/>
          <w:i/>
          <w:iCs/>
          <w:szCs w:val="24"/>
          <w:lang w:val="en-US"/>
        </w:rPr>
      </w:pPr>
      <w:r w:rsidRPr="00267808">
        <w:rPr>
          <w:b/>
          <w:i/>
          <w:iCs/>
          <w:szCs w:val="24"/>
          <w:lang w:val="en-US"/>
        </w:rPr>
        <w:t>Or – other formulas might be…</w:t>
      </w:r>
    </w:p>
    <w:p w14:paraId="77CF8AC8" w14:textId="77777777" w:rsidR="001678B9" w:rsidRPr="00F939DD" w:rsidRDefault="001678B9" w:rsidP="001678B9">
      <w:pPr>
        <w:pStyle w:val="Bodytext"/>
        <w:numPr>
          <w:ilvl w:val="0"/>
          <w:numId w:val="8"/>
        </w:numPr>
        <w:rPr>
          <w:szCs w:val="24"/>
          <w:lang w:val="en-US"/>
        </w:rPr>
      </w:pPr>
      <w:r w:rsidRPr="00F939DD">
        <w:rPr>
          <w:szCs w:val="24"/>
          <w:lang w:val="en-US"/>
        </w:rPr>
        <w:t>Every worker identified as performing safety</w:t>
      </w:r>
      <w:r>
        <w:rPr>
          <w:szCs w:val="24"/>
          <w:lang w:val="en-US"/>
        </w:rPr>
        <w:t>-</w:t>
      </w:r>
      <w:r w:rsidRPr="00F939DD">
        <w:rPr>
          <w:szCs w:val="24"/>
          <w:lang w:val="en-US"/>
        </w:rPr>
        <w:t>sensitive activities</w:t>
      </w:r>
      <w:r>
        <w:rPr>
          <w:szCs w:val="24"/>
          <w:lang w:val="en-US"/>
        </w:rPr>
        <w:t>, as</w:t>
      </w:r>
      <w:r w:rsidRPr="00F939DD">
        <w:rPr>
          <w:szCs w:val="24"/>
          <w:lang w:val="en-US"/>
        </w:rPr>
        <w:t xml:space="preserve"> listed </w:t>
      </w:r>
      <w:proofErr w:type="gramStart"/>
      <w:r w:rsidRPr="00F939DD">
        <w:rPr>
          <w:szCs w:val="24"/>
          <w:lang w:val="en-US"/>
        </w:rPr>
        <w:t xml:space="preserve">under </w:t>
      </w:r>
      <w:r>
        <w:rPr>
          <w:szCs w:val="24"/>
          <w:lang w:val="en-US"/>
        </w:rPr>
        <w:t>‘</w:t>
      </w:r>
      <w:proofErr w:type="gramEnd"/>
      <w:r w:rsidRPr="00F939DD">
        <w:rPr>
          <w:szCs w:val="24"/>
          <w:lang w:val="en-US"/>
        </w:rPr>
        <w:t>1</w:t>
      </w:r>
      <w:r>
        <w:rPr>
          <w:szCs w:val="24"/>
          <w:lang w:val="en-US"/>
        </w:rPr>
        <w:t>. Safety-Sensitive Workers’</w:t>
      </w:r>
      <w:r w:rsidRPr="00F939DD">
        <w:rPr>
          <w:szCs w:val="24"/>
          <w:lang w:val="en-US"/>
        </w:rPr>
        <w:t xml:space="preserve"> </w:t>
      </w:r>
      <w:proofErr w:type="gramStart"/>
      <w:r w:rsidRPr="00F939DD">
        <w:rPr>
          <w:szCs w:val="24"/>
          <w:lang w:val="en-US"/>
        </w:rPr>
        <w:t>above</w:t>
      </w:r>
      <w:r>
        <w:rPr>
          <w:szCs w:val="24"/>
          <w:lang w:val="en-US"/>
        </w:rPr>
        <w:t>,</w:t>
      </w:r>
      <w:proofErr w:type="gramEnd"/>
      <w:r w:rsidRPr="00F939DD">
        <w:rPr>
          <w:szCs w:val="24"/>
          <w:lang w:val="en-US"/>
        </w:rPr>
        <w:t xml:space="preserve"> will be allocated a number and a </w:t>
      </w:r>
      <w:proofErr w:type="spellStart"/>
      <w:r w:rsidRPr="00F939DD">
        <w:rPr>
          <w:szCs w:val="24"/>
          <w:lang w:val="en-US"/>
        </w:rPr>
        <w:t>randomi</w:t>
      </w:r>
      <w:r>
        <w:rPr>
          <w:szCs w:val="24"/>
          <w:lang w:val="en-US"/>
        </w:rPr>
        <w:t>s</w:t>
      </w:r>
      <w:r w:rsidRPr="00F939DD">
        <w:rPr>
          <w:szCs w:val="24"/>
          <w:lang w:val="en-US"/>
        </w:rPr>
        <w:t>er</w:t>
      </w:r>
      <w:proofErr w:type="spellEnd"/>
      <w:r w:rsidRPr="00F939DD">
        <w:rPr>
          <w:szCs w:val="24"/>
          <w:lang w:val="en-US"/>
        </w:rPr>
        <w:t xml:space="preserve"> will be used to identify a person for the purpose of random testing.</w:t>
      </w:r>
    </w:p>
    <w:p w14:paraId="700C0F9E" w14:textId="77777777" w:rsidR="001678B9" w:rsidRPr="00F939DD" w:rsidRDefault="001678B9" w:rsidP="001678B9">
      <w:pPr>
        <w:pStyle w:val="Bodytext"/>
        <w:numPr>
          <w:ilvl w:val="0"/>
          <w:numId w:val="8"/>
        </w:numPr>
        <w:ind w:left="714" w:hanging="357"/>
        <w:rPr>
          <w:szCs w:val="24"/>
          <w:lang w:val="en-US"/>
        </w:rPr>
      </w:pPr>
      <w:r w:rsidRPr="00F939DD">
        <w:rPr>
          <w:szCs w:val="24"/>
          <w:lang w:val="en-US"/>
        </w:rPr>
        <w:t xml:space="preserve">The </w:t>
      </w:r>
      <w:r w:rsidRPr="00F939DD">
        <w:rPr>
          <w:b/>
          <w:szCs w:val="24"/>
          <w:lang w:val="en-US"/>
        </w:rPr>
        <w:t>[</w:t>
      </w:r>
      <w:r w:rsidRPr="00F939DD">
        <w:rPr>
          <w:szCs w:val="24"/>
          <w:lang w:val="en-US"/>
        </w:rPr>
        <w:t xml:space="preserve">corporate/medical section of </w:t>
      </w:r>
      <w:r>
        <w:rPr>
          <w:szCs w:val="24"/>
          <w:lang w:val="en-US"/>
        </w:rPr>
        <w:t>Organisation</w:t>
      </w:r>
      <w:r w:rsidRPr="00F939DD">
        <w:rPr>
          <w:szCs w:val="24"/>
          <w:lang w:val="en-US"/>
        </w:rPr>
        <w:t xml:space="preserve"> ABC</w:t>
      </w:r>
      <w:r w:rsidRPr="00F939DD">
        <w:rPr>
          <w:b/>
          <w:szCs w:val="24"/>
          <w:lang w:val="en-US"/>
        </w:rPr>
        <w:t>]</w:t>
      </w:r>
      <w:r w:rsidRPr="00F939DD">
        <w:rPr>
          <w:szCs w:val="24"/>
          <w:lang w:val="en-US"/>
        </w:rPr>
        <w:t xml:space="preserve"> has responsibility for identifying workers from a cross section of the </w:t>
      </w:r>
      <w:r w:rsidRPr="00F939DD">
        <w:rPr>
          <w:szCs w:val="24"/>
        </w:rPr>
        <w:t>organisation</w:t>
      </w:r>
      <w:r w:rsidRPr="00F939DD">
        <w:rPr>
          <w:szCs w:val="24"/>
          <w:lang w:val="en-US"/>
        </w:rPr>
        <w:t xml:space="preserve"> for random testing </w:t>
      </w:r>
      <w:r w:rsidRPr="00F939DD">
        <w:rPr>
          <w:szCs w:val="24"/>
          <w:lang w:val="en-US"/>
        </w:rPr>
        <w:lastRenderedPageBreak/>
        <w:t>and working with management to ensure that timing of testing is appropriate for the business.</w:t>
      </w:r>
    </w:p>
    <w:p w14:paraId="19C00F12" w14:textId="77777777" w:rsidR="001678B9" w:rsidRPr="0023130D" w:rsidRDefault="001678B9" w:rsidP="001678B9">
      <w:pPr>
        <w:pStyle w:val="Bodytext"/>
        <w:numPr>
          <w:ilvl w:val="0"/>
          <w:numId w:val="8"/>
        </w:numPr>
        <w:ind w:left="714" w:hanging="357"/>
        <w:rPr>
          <w:szCs w:val="24"/>
          <w:lang w:val="en-US"/>
        </w:rPr>
      </w:pPr>
      <w:r w:rsidRPr="00F85DD3">
        <w:rPr>
          <w:b/>
          <w:szCs w:val="24"/>
          <w:lang w:val="en-US"/>
        </w:rPr>
        <w:t>[</w:t>
      </w:r>
      <w:r>
        <w:rPr>
          <w:szCs w:val="24"/>
          <w:lang w:val="en-US"/>
        </w:rPr>
        <w:t>Organisation</w:t>
      </w:r>
      <w:r w:rsidRPr="00F939DD">
        <w:rPr>
          <w:szCs w:val="24"/>
          <w:lang w:val="en-US"/>
        </w:rPr>
        <w:t xml:space="preserve"> </w:t>
      </w:r>
      <w:proofErr w:type="gramStart"/>
      <w:r w:rsidRPr="00F939DD">
        <w:rPr>
          <w:szCs w:val="24"/>
          <w:lang w:val="en-US"/>
        </w:rPr>
        <w:t xml:space="preserve">ABC </w:t>
      </w:r>
      <w:r w:rsidRPr="00F85DD3">
        <w:rPr>
          <w:b/>
          <w:szCs w:val="24"/>
          <w:lang w:val="en-US"/>
        </w:rPr>
        <w:t>]</w:t>
      </w:r>
      <w:proofErr w:type="gramEnd"/>
      <w:r w:rsidRPr="001831C6">
        <w:rPr>
          <w:szCs w:val="24"/>
          <w:lang w:val="en-US"/>
        </w:rPr>
        <w:t xml:space="preserve"> </w:t>
      </w:r>
      <w:r w:rsidRPr="00F939DD">
        <w:rPr>
          <w:szCs w:val="24"/>
          <w:lang w:val="en-US"/>
        </w:rPr>
        <w:t xml:space="preserve">will use a system that identifies: all </w:t>
      </w:r>
      <w:proofErr w:type="gramStart"/>
      <w:r w:rsidRPr="00F939DD">
        <w:rPr>
          <w:szCs w:val="24"/>
          <w:lang w:val="en-US"/>
        </w:rPr>
        <w:t>persons</w:t>
      </w:r>
      <w:proofErr w:type="gramEnd"/>
      <w:r w:rsidRPr="00F939DD">
        <w:rPr>
          <w:szCs w:val="24"/>
          <w:lang w:val="en-US"/>
        </w:rPr>
        <w:t xml:space="preserve"> occupying a specified work team</w:t>
      </w:r>
      <w:r>
        <w:rPr>
          <w:szCs w:val="24"/>
          <w:lang w:val="en-US"/>
        </w:rPr>
        <w:t>,</w:t>
      </w:r>
      <w:r w:rsidRPr="00F939DD">
        <w:rPr>
          <w:szCs w:val="24"/>
          <w:lang w:val="en-US"/>
        </w:rPr>
        <w:t xml:space="preserve"> a specified work group and/or </w:t>
      </w:r>
      <w:r>
        <w:rPr>
          <w:szCs w:val="24"/>
          <w:lang w:val="en-US"/>
        </w:rPr>
        <w:t xml:space="preserve">a </w:t>
      </w:r>
      <w:r w:rsidRPr="00F939DD">
        <w:rPr>
          <w:szCs w:val="24"/>
          <w:lang w:val="en-US"/>
        </w:rPr>
        <w:t xml:space="preserve">work location; or all </w:t>
      </w:r>
      <w:proofErr w:type="gramStart"/>
      <w:r w:rsidRPr="00F939DD">
        <w:rPr>
          <w:szCs w:val="24"/>
          <w:lang w:val="en-US"/>
        </w:rPr>
        <w:t>persons</w:t>
      </w:r>
      <w:proofErr w:type="gramEnd"/>
      <w:r w:rsidRPr="00F939DD">
        <w:rPr>
          <w:szCs w:val="24"/>
          <w:lang w:val="en-US"/>
        </w:rPr>
        <w:t xml:space="preserve"> passing through a security checkpoint that may be established from time to time</w:t>
      </w:r>
      <w:proofErr w:type="gramStart"/>
      <w:r w:rsidRPr="00F939DD">
        <w:rPr>
          <w:szCs w:val="24"/>
          <w:lang w:val="en-US"/>
        </w:rPr>
        <w:t xml:space="preserve">. </w:t>
      </w:r>
      <w:r w:rsidRPr="001831C6">
        <w:rPr>
          <w:b/>
          <w:szCs w:val="24"/>
          <w:lang w:val="en-US"/>
        </w:rPr>
        <w:t>]</w:t>
      </w:r>
      <w:proofErr w:type="gramEnd"/>
    </w:p>
    <w:p w14:paraId="780EE3F4" w14:textId="77777777" w:rsidR="001678B9" w:rsidRPr="006162C0" w:rsidRDefault="001678B9" w:rsidP="001678B9">
      <w:pPr>
        <w:pStyle w:val="Bodytext"/>
        <w:rPr>
          <w:b/>
          <w:i/>
          <w:iCs/>
          <w:szCs w:val="24"/>
          <w:lang w:val="en-US"/>
        </w:rPr>
      </w:pPr>
      <w:r w:rsidRPr="005F38EF">
        <w:rPr>
          <w:b/>
          <w:i/>
          <w:iCs/>
          <w:sz w:val="28"/>
          <w:szCs w:val="28"/>
          <w:lang w:val="en-US"/>
        </w:rPr>
        <w:t>[</w:t>
      </w:r>
      <w:r w:rsidRPr="006162C0">
        <w:rPr>
          <w:b/>
          <w:i/>
          <w:iCs/>
          <w:szCs w:val="24"/>
          <w:lang w:val="en-US"/>
        </w:rPr>
        <w:t xml:space="preserve">Scope of drugs tested for </w:t>
      </w:r>
    </w:p>
    <w:p w14:paraId="6E4BED3E" w14:textId="77777777" w:rsidR="001678B9" w:rsidRPr="00F939DD" w:rsidRDefault="001678B9" w:rsidP="001678B9">
      <w:pPr>
        <w:pStyle w:val="Bodytext"/>
        <w:rPr>
          <w:b/>
          <w:bCs/>
          <w:szCs w:val="24"/>
          <w:lang w:val="en-US"/>
        </w:rPr>
      </w:pPr>
      <w:r w:rsidRPr="005F38EF">
        <w:rPr>
          <w:szCs w:val="24"/>
          <w:lang w:val="en-US"/>
        </w:rPr>
        <w:t>[</w:t>
      </w:r>
      <w:r w:rsidRPr="00CC6717">
        <w:rPr>
          <w:szCs w:val="24"/>
          <w:lang w:val="en-US"/>
        </w:rPr>
        <w:t>Organisation ABC</w:t>
      </w:r>
      <w:r w:rsidRPr="005F38EF">
        <w:rPr>
          <w:szCs w:val="24"/>
          <w:lang w:val="en-US"/>
        </w:rPr>
        <w:t xml:space="preserve"> </w:t>
      </w:r>
      <w:r w:rsidRPr="00CC6717">
        <w:rPr>
          <w:szCs w:val="24"/>
          <w:lang w:val="en-US"/>
        </w:rPr>
        <w:t>management</w:t>
      </w:r>
      <w:r w:rsidRPr="005F38EF">
        <w:rPr>
          <w:szCs w:val="24"/>
          <w:lang w:val="en-US"/>
        </w:rPr>
        <w:t>] [</w:t>
      </w:r>
      <w:r w:rsidRPr="00CC6717">
        <w:rPr>
          <w:szCs w:val="24"/>
          <w:lang w:val="en-US"/>
        </w:rPr>
        <w:t>the</w:t>
      </w:r>
      <w:r w:rsidRPr="005F38EF">
        <w:rPr>
          <w:szCs w:val="24"/>
          <w:lang w:val="en-US"/>
        </w:rPr>
        <w:t xml:space="preserve"> </w:t>
      </w:r>
      <w:r w:rsidRPr="00CC6717">
        <w:rPr>
          <w:szCs w:val="24"/>
          <w:lang w:val="en-US"/>
        </w:rPr>
        <w:t>testing agency</w:t>
      </w:r>
      <w:r w:rsidRPr="005F38EF">
        <w:rPr>
          <w:szCs w:val="24"/>
          <w:lang w:val="en-US"/>
        </w:rPr>
        <w:t xml:space="preserve">] </w:t>
      </w:r>
      <w:r w:rsidRPr="00CC6717">
        <w:rPr>
          <w:szCs w:val="24"/>
          <w:lang w:val="en-US"/>
        </w:rPr>
        <w:t>will</w:t>
      </w:r>
      <w:r w:rsidRPr="00AD6087">
        <w:rPr>
          <w:szCs w:val="24"/>
          <w:lang w:val="en-US"/>
        </w:rPr>
        <w:t xml:space="preserve"> determine</w:t>
      </w:r>
      <w:r>
        <w:rPr>
          <w:b/>
          <w:szCs w:val="24"/>
          <w:lang w:val="en-US"/>
        </w:rPr>
        <w:t xml:space="preserve"> </w:t>
      </w:r>
      <w:r>
        <w:rPr>
          <w:szCs w:val="24"/>
          <w:lang w:val="en-US"/>
        </w:rPr>
        <w:t>w</w:t>
      </w:r>
      <w:r w:rsidRPr="00F939DD">
        <w:rPr>
          <w:szCs w:val="24"/>
          <w:lang w:val="en-US"/>
        </w:rPr>
        <w:t xml:space="preserve">hether </w:t>
      </w:r>
      <w:r>
        <w:rPr>
          <w:szCs w:val="24"/>
          <w:lang w:val="en-US"/>
        </w:rPr>
        <w:t>a random drug test will be for the full range of potential drugs or a partial list</w:t>
      </w:r>
      <w:r w:rsidRPr="00F939DD">
        <w:rPr>
          <w:szCs w:val="24"/>
          <w:lang w:val="en-US"/>
        </w:rPr>
        <w:t>.</w:t>
      </w:r>
      <w:r>
        <w:rPr>
          <w:szCs w:val="24"/>
          <w:lang w:val="en-US"/>
        </w:rPr>
        <w:t xml:space="preserve"> This will be decided prior to the workers being selected for testing.</w:t>
      </w:r>
    </w:p>
    <w:p w14:paraId="71D9490C" w14:textId="77777777" w:rsidR="001678B9" w:rsidRPr="00F939DD" w:rsidRDefault="001678B9" w:rsidP="001678B9">
      <w:pPr>
        <w:pStyle w:val="Bodytext"/>
        <w:rPr>
          <w:szCs w:val="24"/>
          <w:lang w:val="en-US"/>
        </w:rPr>
      </w:pPr>
      <w:r w:rsidRPr="00F939DD">
        <w:rPr>
          <w:szCs w:val="24"/>
          <w:lang w:val="en-US"/>
        </w:rPr>
        <w:t>The worker will not be informed of the scope of the drugs tested for prior to testing.</w:t>
      </w:r>
      <w:r w:rsidRPr="005F38EF">
        <w:rPr>
          <w:b/>
          <w:sz w:val="28"/>
          <w:szCs w:val="28"/>
          <w:lang w:val="en-US"/>
        </w:rPr>
        <w:t>]</w:t>
      </w:r>
    </w:p>
    <w:p w14:paraId="37D4565C" w14:textId="77777777" w:rsidR="001678B9" w:rsidRDefault="001678B9" w:rsidP="001678B9">
      <w:pPr>
        <w:pStyle w:val="Bodytext"/>
        <w:rPr>
          <w:b/>
          <w:i/>
          <w:iCs/>
          <w:szCs w:val="24"/>
          <w:lang w:val="en-US"/>
        </w:rPr>
      </w:pPr>
      <w:bookmarkStart w:id="43" w:name="_Toc153351596"/>
    </w:p>
    <w:p w14:paraId="6801CAC8" w14:textId="77777777" w:rsidR="001678B9" w:rsidRPr="006162C0" w:rsidRDefault="001678B9" w:rsidP="001678B9">
      <w:pPr>
        <w:pStyle w:val="Bodytext"/>
        <w:rPr>
          <w:b/>
          <w:i/>
          <w:iCs/>
          <w:szCs w:val="24"/>
          <w:lang w:val="en-US"/>
        </w:rPr>
      </w:pPr>
      <w:r w:rsidRPr="006162C0">
        <w:rPr>
          <w:b/>
          <w:i/>
          <w:iCs/>
          <w:szCs w:val="24"/>
          <w:lang w:val="en-US"/>
        </w:rPr>
        <w:t>Regularity of testing</w:t>
      </w:r>
      <w:bookmarkEnd w:id="43"/>
    </w:p>
    <w:p w14:paraId="27CD3FD0" w14:textId="77777777" w:rsidR="001678B9" w:rsidRPr="00F939DD" w:rsidRDefault="001678B9" w:rsidP="001678B9">
      <w:pPr>
        <w:pStyle w:val="Bodytext"/>
        <w:rPr>
          <w:szCs w:val="24"/>
          <w:lang w:val="en-US"/>
        </w:rPr>
      </w:pPr>
      <w:r w:rsidRPr="00F939DD">
        <w:rPr>
          <w:szCs w:val="24"/>
          <w:lang w:val="en-US"/>
        </w:rPr>
        <w:t xml:space="preserve">Random testing will be conducted on average </w:t>
      </w:r>
      <w:r w:rsidRPr="00F939DD">
        <w:rPr>
          <w:b/>
          <w:szCs w:val="24"/>
          <w:lang w:val="en-US"/>
        </w:rPr>
        <w:t>[</w:t>
      </w:r>
      <w:r w:rsidRPr="006669AF">
        <w:rPr>
          <w:b/>
          <w:szCs w:val="24"/>
          <w:lang w:val="en-US"/>
        </w:rPr>
        <w:t>X</w:t>
      </w:r>
      <w:r w:rsidRPr="00F939DD">
        <w:rPr>
          <w:szCs w:val="24"/>
          <w:lang w:val="en-US"/>
        </w:rPr>
        <w:t xml:space="preserve"> time</w:t>
      </w:r>
      <w:r>
        <w:rPr>
          <w:szCs w:val="24"/>
          <w:lang w:val="en-US"/>
        </w:rPr>
        <w:t>(</w:t>
      </w:r>
      <w:r w:rsidRPr="00F939DD">
        <w:rPr>
          <w:szCs w:val="24"/>
          <w:lang w:val="en-US"/>
        </w:rPr>
        <w:t>s</w:t>
      </w:r>
      <w:r>
        <w:rPr>
          <w:szCs w:val="24"/>
          <w:lang w:val="en-US"/>
        </w:rPr>
        <w:t>)</w:t>
      </w:r>
      <w:r w:rsidRPr="00F939DD">
        <w:rPr>
          <w:szCs w:val="24"/>
          <w:lang w:val="en-US"/>
        </w:rPr>
        <w:t xml:space="preserve"> per 12-month period</w:t>
      </w:r>
      <w:r w:rsidRPr="00F939DD">
        <w:rPr>
          <w:b/>
          <w:szCs w:val="24"/>
          <w:lang w:val="en-US"/>
        </w:rPr>
        <w:t xml:space="preserve">] </w:t>
      </w:r>
      <w:r w:rsidRPr="00F939DD">
        <w:rPr>
          <w:szCs w:val="24"/>
          <w:lang w:val="en-US"/>
        </w:rPr>
        <w:t xml:space="preserve">involving </w:t>
      </w:r>
      <w:r w:rsidRPr="00F939DD">
        <w:rPr>
          <w:b/>
          <w:szCs w:val="24"/>
          <w:lang w:val="en-US"/>
        </w:rPr>
        <w:t>[</w:t>
      </w:r>
      <w:r w:rsidRPr="006669AF">
        <w:rPr>
          <w:b/>
          <w:szCs w:val="24"/>
          <w:lang w:val="en-US"/>
        </w:rPr>
        <w:t>X</w:t>
      </w:r>
      <w:r w:rsidRPr="00F939DD">
        <w:rPr>
          <w:szCs w:val="24"/>
          <w:lang w:val="en-US"/>
        </w:rPr>
        <w:t xml:space="preserve"> safety-sensitive workers</w:t>
      </w:r>
      <w:r w:rsidRPr="00F939DD">
        <w:rPr>
          <w:b/>
          <w:szCs w:val="24"/>
          <w:lang w:val="en-US"/>
        </w:rPr>
        <w:t xml:space="preserve">] </w:t>
      </w:r>
      <w:r w:rsidRPr="00F939DD">
        <w:rPr>
          <w:szCs w:val="24"/>
          <w:lang w:val="en-US"/>
        </w:rPr>
        <w:t xml:space="preserve">being approached each time. </w:t>
      </w:r>
    </w:p>
    <w:p w14:paraId="0815CA49" w14:textId="08105046" w:rsidR="001678B9" w:rsidRPr="00F939DD" w:rsidRDefault="001678B9" w:rsidP="001678B9">
      <w:pPr>
        <w:pStyle w:val="Bodytext"/>
        <w:rPr>
          <w:b/>
          <w:bCs/>
          <w:i/>
          <w:iCs/>
          <w:szCs w:val="24"/>
          <w:lang w:val="en-US"/>
        </w:rPr>
      </w:pPr>
      <w:r w:rsidRPr="00267808">
        <w:rPr>
          <w:b/>
          <w:i/>
          <w:iCs/>
          <w:szCs w:val="24"/>
          <w:lang w:val="en-US"/>
        </w:rPr>
        <w:t>Or – another formula might be</w:t>
      </w:r>
      <w:r>
        <w:rPr>
          <w:b/>
          <w:i/>
          <w:iCs/>
          <w:szCs w:val="24"/>
          <w:lang w:val="en-US"/>
        </w:rPr>
        <w:t xml:space="preserve"> (</w:t>
      </w:r>
      <w:proofErr w:type="gramStart"/>
      <w:r>
        <w:rPr>
          <w:b/>
          <w:i/>
          <w:iCs/>
          <w:szCs w:val="24"/>
          <w:lang w:val="en-US"/>
        </w:rPr>
        <w:t>and also</w:t>
      </w:r>
      <w:proofErr w:type="gramEnd"/>
      <w:r>
        <w:rPr>
          <w:b/>
          <w:i/>
          <w:iCs/>
          <w:szCs w:val="24"/>
          <w:lang w:val="en-US"/>
        </w:rPr>
        <w:t xml:space="preserve"> see section 7.5 of the </w:t>
      </w:r>
      <w:proofErr w:type="gramStart"/>
      <w:r>
        <w:rPr>
          <w:b/>
          <w:i/>
          <w:iCs/>
          <w:szCs w:val="24"/>
          <w:lang w:val="en-US"/>
        </w:rPr>
        <w:t>AC)</w:t>
      </w:r>
      <w:r w:rsidRPr="00267808">
        <w:rPr>
          <w:b/>
          <w:i/>
          <w:iCs/>
          <w:szCs w:val="24"/>
          <w:lang w:val="en-US"/>
        </w:rPr>
        <w:t>…</w:t>
      </w:r>
      <w:proofErr w:type="gramEnd"/>
    </w:p>
    <w:p w14:paraId="46FDFD14" w14:textId="29D48271" w:rsidR="001678B9" w:rsidRDefault="001678B9" w:rsidP="001678B9">
      <w:pPr>
        <w:pStyle w:val="Bodytext"/>
        <w:rPr>
          <w:szCs w:val="24"/>
          <w:lang w:val="en-US"/>
        </w:rPr>
      </w:pPr>
      <w:r w:rsidRPr="00F939DD">
        <w:rPr>
          <w:szCs w:val="24"/>
          <w:lang w:val="en-US"/>
        </w:rPr>
        <w:t xml:space="preserve">Random testing will </w:t>
      </w:r>
      <w:r>
        <w:rPr>
          <w:szCs w:val="24"/>
          <w:lang w:val="en-US"/>
        </w:rPr>
        <w:t>occur so that the number of tests equates to, or exceeds</w:t>
      </w:r>
      <w:r w:rsidR="00056F13">
        <w:rPr>
          <w:szCs w:val="24"/>
          <w:lang w:val="en-US"/>
        </w:rPr>
        <w:t>,</w:t>
      </w:r>
      <w:r>
        <w:rPr>
          <w:szCs w:val="24"/>
          <w:lang w:val="en-US"/>
        </w:rPr>
        <w:t xml:space="preserve"> </w:t>
      </w:r>
      <w:proofErr w:type="gramStart"/>
      <w:r w:rsidRPr="006669AF">
        <w:rPr>
          <w:b/>
          <w:szCs w:val="24"/>
          <w:lang w:val="en-US"/>
        </w:rPr>
        <w:t>[</w:t>
      </w:r>
      <w:r>
        <w:rPr>
          <w:b/>
          <w:szCs w:val="24"/>
          <w:lang w:val="en-US"/>
        </w:rPr>
        <w:t xml:space="preserve"> X</w:t>
      </w:r>
      <w:proofErr w:type="gramEnd"/>
      <w:r>
        <w:rPr>
          <w:b/>
          <w:szCs w:val="24"/>
          <w:lang w:val="en-US"/>
        </w:rPr>
        <w:t xml:space="preserve"> </w:t>
      </w:r>
      <w:r w:rsidRPr="00F939DD">
        <w:rPr>
          <w:szCs w:val="24"/>
          <w:lang w:val="en-US"/>
        </w:rPr>
        <w:t xml:space="preserve">% of the </w:t>
      </w:r>
      <w:r>
        <w:rPr>
          <w:szCs w:val="24"/>
          <w:lang w:val="en-US"/>
        </w:rPr>
        <w:t>organisation</w:t>
      </w:r>
      <w:r w:rsidRPr="00F939DD">
        <w:rPr>
          <w:szCs w:val="24"/>
          <w:lang w:val="en-US"/>
        </w:rPr>
        <w:t xml:space="preserve"> </w:t>
      </w:r>
      <w:r>
        <w:rPr>
          <w:szCs w:val="24"/>
          <w:lang w:val="en-US"/>
        </w:rPr>
        <w:t xml:space="preserve">total head </w:t>
      </w:r>
      <w:proofErr w:type="gramStart"/>
      <w:r>
        <w:rPr>
          <w:szCs w:val="24"/>
          <w:lang w:val="en-US"/>
        </w:rPr>
        <w:t xml:space="preserve">count </w:t>
      </w:r>
      <w:r w:rsidRPr="006669AF">
        <w:rPr>
          <w:b/>
          <w:szCs w:val="24"/>
          <w:lang w:val="en-US"/>
        </w:rPr>
        <w:t>]</w:t>
      </w:r>
      <w:proofErr w:type="gramEnd"/>
      <w:r w:rsidRPr="006669AF">
        <w:rPr>
          <w:b/>
          <w:szCs w:val="24"/>
          <w:lang w:val="en-US"/>
        </w:rPr>
        <w:t xml:space="preserve"> </w:t>
      </w:r>
      <w:proofErr w:type="gramStart"/>
      <w:r>
        <w:rPr>
          <w:b/>
          <w:szCs w:val="24"/>
          <w:lang w:val="en-US"/>
        </w:rPr>
        <w:t>[ X</w:t>
      </w:r>
      <w:proofErr w:type="gramEnd"/>
      <w:r w:rsidRPr="006669AF">
        <w:rPr>
          <w:szCs w:val="24"/>
          <w:lang w:val="en-US"/>
        </w:rPr>
        <w:t xml:space="preserve">% of safety-sensitive </w:t>
      </w:r>
      <w:proofErr w:type="gramStart"/>
      <w:r w:rsidRPr="006669AF">
        <w:rPr>
          <w:szCs w:val="24"/>
          <w:lang w:val="en-US"/>
        </w:rPr>
        <w:t>workers</w:t>
      </w:r>
      <w:r>
        <w:rPr>
          <w:b/>
          <w:szCs w:val="24"/>
          <w:lang w:val="en-US"/>
        </w:rPr>
        <w:t xml:space="preserve"> ]</w:t>
      </w:r>
      <w:proofErr w:type="gramEnd"/>
      <w:r>
        <w:rPr>
          <w:b/>
          <w:szCs w:val="24"/>
          <w:lang w:val="en-US"/>
        </w:rPr>
        <w:t xml:space="preserve"> </w:t>
      </w:r>
      <w:r w:rsidRPr="00F939DD">
        <w:rPr>
          <w:szCs w:val="24"/>
          <w:lang w:val="en-US"/>
        </w:rPr>
        <w:t>in any 12-month period.</w:t>
      </w:r>
      <w:r w:rsidRPr="006669AF">
        <w:rPr>
          <w:szCs w:val="24"/>
          <w:lang w:val="en-US"/>
        </w:rPr>
        <w:t xml:space="preserve"> </w:t>
      </w:r>
    </w:p>
    <w:p w14:paraId="18E2C8B3" w14:textId="77777777" w:rsidR="001678B9" w:rsidRPr="00F939DD" w:rsidRDefault="001678B9" w:rsidP="001678B9">
      <w:pPr>
        <w:pStyle w:val="Bodytext"/>
        <w:rPr>
          <w:szCs w:val="24"/>
          <w:lang w:val="en-US"/>
        </w:rPr>
      </w:pPr>
      <w:r w:rsidRPr="00F939DD">
        <w:rPr>
          <w:szCs w:val="24"/>
          <w:lang w:val="en-US"/>
        </w:rPr>
        <w:t>The random nature of testing means an individual may be randomly selected multiple times.</w:t>
      </w:r>
    </w:p>
    <w:p w14:paraId="4F3A4C19" w14:textId="77777777" w:rsidR="001678B9" w:rsidRPr="00F939DD" w:rsidRDefault="001678B9" w:rsidP="001678B9">
      <w:pPr>
        <w:pStyle w:val="Bodytext"/>
        <w:rPr>
          <w:szCs w:val="24"/>
          <w:lang w:val="en-US"/>
        </w:rPr>
      </w:pPr>
    </w:p>
    <w:p w14:paraId="0A864974" w14:textId="77777777" w:rsidR="001678B9" w:rsidRPr="00C250A9" w:rsidRDefault="001678B9" w:rsidP="001678B9">
      <w:pPr>
        <w:pStyle w:val="Bodytext"/>
        <w:rPr>
          <w:b/>
          <w:i/>
          <w:iCs/>
          <w:szCs w:val="24"/>
          <w:lang w:val="en-US"/>
        </w:rPr>
      </w:pPr>
      <w:bookmarkStart w:id="44" w:name="_Toc153351597"/>
      <w:r w:rsidRPr="00C250A9">
        <w:rPr>
          <w:b/>
          <w:i/>
          <w:iCs/>
          <w:szCs w:val="24"/>
          <w:lang w:val="en-US"/>
        </w:rPr>
        <w:t>Procedures</w:t>
      </w:r>
      <w:bookmarkEnd w:id="44"/>
      <w:r w:rsidRPr="00C250A9">
        <w:rPr>
          <w:b/>
          <w:i/>
          <w:iCs/>
          <w:szCs w:val="24"/>
          <w:lang w:val="en-US"/>
        </w:rPr>
        <w:t xml:space="preserve"> </w:t>
      </w:r>
      <w:r>
        <w:rPr>
          <w:b/>
          <w:i/>
          <w:iCs/>
          <w:szCs w:val="24"/>
          <w:lang w:val="en-US"/>
        </w:rPr>
        <w:t>to be followed</w:t>
      </w:r>
    </w:p>
    <w:p w14:paraId="5CBCAFF8" w14:textId="1E5D7C26" w:rsidR="001678B9" w:rsidRDefault="001678B9" w:rsidP="001678B9">
      <w:pPr>
        <w:pStyle w:val="Bodytext"/>
        <w:rPr>
          <w:szCs w:val="24"/>
          <w:lang w:val="en-US"/>
        </w:rPr>
      </w:pPr>
      <w:r w:rsidRPr="005F38EF">
        <w:rPr>
          <w:szCs w:val="24"/>
          <w:lang w:val="en-US"/>
        </w:rPr>
        <w:t>Drug testing will be</w:t>
      </w:r>
      <w:r w:rsidRPr="00F939DD">
        <w:rPr>
          <w:szCs w:val="24"/>
          <w:lang w:val="en-US"/>
        </w:rPr>
        <w:t xml:space="preserve"> </w:t>
      </w:r>
      <w:r w:rsidR="00B00CC0" w:rsidRPr="00F939DD">
        <w:rPr>
          <w:szCs w:val="24"/>
          <w:lang w:val="en-US"/>
        </w:rPr>
        <w:t>conducted by</w:t>
      </w:r>
      <w:r w:rsidRPr="00F939DD">
        <w:rPr>
          <w:szCs w:val="24"/>
          <w:lang w:val="en-US"/>
        </w:rPr>
        <w:t xml:space="preserve"> </w:t>
      </w:r>
      <w:r w:rsidRPr="00F939DD">
        <w:rPr>
          <w:b/>
          <w:szCs w:val="24"/>
          <w:lang w:val="en-US"/>
        </w:rPr>
        <w:t>[</w:t>
      </w:r>
      <w:r>
        <w:rPr>
          <w:szCs w:val="24"/>
          <w:lang w:val="en-US"/>
        </w:rPr>
        <w:t>Organisation</w:t>
      </w:r>
      <w:r w:rsidRPr="00F939DD">
        <w:rPr>
          <w:szCs w:val="24"/>
          <w:lang w:val="en-US"/>
        </w:rPr>
        <w:t xml:space="preserve"> ABC’s trained personnel</w:t>
      </w:r>
      <w:r w:rsidRPr="00F939DD">
        <w:rPr>
          <w:b/>
          <w:szCs w:val="24"/>
          <w:lang w:val="en-US"/>
        </w:rPr>
        <w:t>] [</w:t>
      </w:r>
      <w:r w:rsidRPr="00F939DD">
        <w:rPr>
          <w:szCs w:val="24"/>
          <w:lang w:val="en-US"/>
        </w:rPr>
        <w:t>an approved third party</w:t>
      </w:r>
      <w:r w:rsidRPr="00F939DD">
        <w:rPr>
          <w:b/>
          <w:szCs w:val="24"/>
          <w:lang w:val="en-US"/>
        </w:rPr>
        <w:t>]</w:t>
      </w:r>
      <w:r w:rsidR="00B00CC0">
        <w:rPr>
          <w:szCs w:val="24"/>
          <w:lang w:val="en-US"/>
        </w:rPr>
        <w:t xml:space="preserve"> and carried out in accordance with th</w:t>
      </w:r>
      <w:r w:rsidR="00D30B5F">
        <w:rPr>
          <w:szCs w:val="24"/>
          <w:lang w:val="en-US"/>
        </w:rPr>
        <w:t>is</w:t>
      </w:r>
      <w:r w:rsidR="00B00CC0">
        <w:rPr>
          <w:szCs w:val="24"/>
          <w:lang w:val="en-US"/>
        </w:rPr>
        <w:t xml:space="preserve"> procedure and any requirements prescribed by the rules.</w:t>
      </w:r>
    </w:p>
    <w:p w14:paraId="093FDF12" w14:textId="77777777" w:rsidR="00117227" w:rsidRDefault="00117227" w:rsidP="001678B9">
      <w:pPr>
        <w:pStyle w:val="Bodytext"/>
        <w:rPr>
          <w:szCs w:val="24"/>
          <w:lang w:val="en-US"/>
        </w:rPr>
      </w:pPr>
      <w:r>
        <w:rPr>
          <w:szCs w:val="24"/>
          <w:lang w:val="en-US"/>
        </w:rPr>
        <w:t>Once a worker has been randomly selected, they will be provided with a</w:t>
      </w:r>
      <w:r w:rsidR="00AC1C55">
        <w:rPr>
          <w:szCs w:val="24"/>
          <w:lang w:val="en-US"/>
        </w:rPr>
        <w:t xml:space="preserve"> written statement setting out</w:t>
      </w:r>
      <w:r>
        <w:rPr>
          <w:szCs w:val="24"/>
          <w:lang w:val="en-US"/>
        </w:rPr>
        <w:t xml:space="preserve">: </w:t>
      </w:r>
    </w:p>
    <w:p w14:paraId="7971032D" w14:textId="2171668B" w:rsidR="00117227" w:rsidRDefault="00AC1C55" w:rsidP="00117227">
      <w:pPr>
        <w:pStyle w:val="Bodytext"/>
        <w:numPr>
          <w:ilvl w:val="0"/>
          <w:numId w:val="8"/>
        </w:numPr>
        <w:rPr>
          <w:szCs w:val="24"/>
          <w:lang w:val="en-US"/>
        </w:rPr>
      </w:pPr>
      <w:r>
        <w:rPr>
          <w:szCs w:val="24"/>
          <w:lang w:val="en-US"/>
        </w:rPr>
        <w:t>the statutory powers</w:t>
      </w:r>
      <w:r w:rsidR="00E62C72">
        <w:rPr>
          <w:szCs w:val="24"/>
          <w:lang w:val="en-US"/>
        </w:rPr>
        <w:t xml:space="preserve"> </w:t>
      </w:r>
      <w:r w:rsidR="007B263C">
        <w:rPr>
          <w:szCs w:val="24"/>
          <w:lang w:val="en-US"/>
        </w:rPr>
        <w:t>that allow for</w:t>
      </w:r>
      <w:r w:rsidR="00737B49">
        <w:rPr>
          <w:szCs w:val="24"/>
          <w:lang w:val="en-US"/>
        </w:rPr>
        <w:t xml:space="preserve"> testing</w:t>
      </w:r>
      <w:r w:rsidR="00117227">
        <w:rPr>
          <w:szCs w:val="24"/>
          <w:lang w:val="en-US"/>
        </w:rPr>
        <w:t>; and</w:t>
      </w:r>
      <w:r>
        <w:rPr>
          <w:szCs w:val="24"/>
          <w:lang w:val="en-US"/>
        </w:rPr>
        <w:t xml:space="preserve"> </w:t>
      </w:r>
    </w:p>
    <w:p w14:paraId="34A0DB14" w14:textId="004E6BBA" w:rsidR="00117227" w:rsidRDefault="00AC1C55" w:rsidP="00117227">
      <w:pPr>
        <w:pStyle w:val="Bodytext"/>
        <w:numPr>
          <w:ilvl w:val="0"/>
          <w:numId w:val="8"/>
        </w:numPr>
        <w:rPr>
          <w:szCs w:val="24"/>
          <w:lang w:val="en-US"/>
        </w:rPr>
      </w:pPr>
      <w:r>
        <w:rPr>
          <w:szCs w:val="24"/>
          <w:lang w:val="en-US"/>
        </w:rPr>
        <w:t>how testing will be conducted</w:t>
      </w:r>
      <w:r w:rsidR="00117227">
        <w:rPr>
          <w:szCs w:val="24"/>
          <w:lang w:val="en-US"/>
        </w:rPr>
        <w:t xml:space="preserve"> and</w:t>
      </w:r>
      <w:r w:rsidR="007B263C">
        <w:rPr>
          <w:szCs w:val="24"/>
          <w:lang w:val="en-US"/>
        </w:rPr>
        <w:t xml:space="preserve"> how samples will be</w:t>
      </w:r>
      <w:r w:rsidR="00117227">
        <w:rPr>
          <w:szCs w:val="24"/>
          <w:lang w:val="en-US"/>
        </w:rPr>
        <w:t xml:space="preserve"> analysed; and</w:t>
      </w:r>
    </w:p>
    <w:p w14:paraId="75CDEAE4" w14:textId="01D77E20" w:rsidR="00117227" w:rsidRDefault="00AC1C55" w:rsidP="00117227">
      <w:pPr>
        <w:pStyle w:val="Bodytext"/>
        <w:numPr>
          <w:ilvl w:val="0"/>
          <w:numId w:val="8"/>
        </w:numPr>
        <w:rPr>
          <w:szCs w:val="24"/>
          <w:lang w:val="en-US"/>
        </w:rPr>
      </w:pPr>
      <w:r>
        <w:rPr>
          <w:szCs w:val="24"/>
          <w:lang w:val="en-US"/>
        </w:rPr>
        <w:t xml:space="preserve"> </w:t>
      </w:r>
      <w:r w:rsidR="00117227">
        <w:rPr>
          <w:szCs w:val="24"/>
          <w:lang w:val="en-US"/>
        </w:rPr>
        <w:t>that they will be informed of the test results (and</w:t>
      </w:r>
      <w:r w:rsidR="007B263C">
        <w:rPr>
          <w:szCs w:val="24"/>
          <w:lang w:val="en-US"/>
        </w:rPr>
        <w:t xml:space="preserve"> provided</w:t>
      </w:r>
      <w:r w:rsidR="00117227">
        <w:rPr>
          <w:szCs w:val="24"/>
          <w:lang w:val="en-US"/>
        </w:rPr>
        <w:t xml:space="preserve"> </w:t>
      </w:r>
      <w:r>
        <w:rPr>
          <w:szCs w:val="24"/>
          <w:lang w:val="en-US"/>
        </w:rPr>
        <w:t>timeframes for receiving results</w:t>
      </w:r>
      <w:r w:rsidR="00117227">
        <w:rPr>
          <w:szCs w:val="24"/>
          <w:lang w:val="en-US"/>
        </w:rPr>
        <w:t xml:space="preserve">); and </w:t>
      </w:r>
    </w:p>
    <w:p w14:paraId="045CF37A" w14:textId="23244FD2" w:rsidR="00117227" w:rsidRDefault="00737B49" w:rsidP="00117227">
      <w:pPr>
        <w:pStyle w:val="Bodytext"/>
        <w:numPr>
          <w:ilvl w:val="0"/>
          <w:numId w:val="8"/>
        </w:numPr>
        <w:rPr>
          <w:szCs w:val="24"/>
          <w:lang w:val="en-US"/>
        </w:rPr>
      </w:pPr>
      <w:r>
        <w:rPr>
          <w:szCs w:val="24"/>
          <w:lang w:val="en-US"/>
        </w:rPr>
        <w:t>t</w:t>
      </w:r>
      <w:r w:rsidR="00117227">
        <w:rPr>
          <w:szCs w:val="24"/>
          <w:lang w:val="en-US"/>
        </w:rPr>
        <w:t>hat the worker has a right to refuse consent</w:t>
      </w:r>
      <w:r>
        <w:rPr>
          <w:szCs w:val="24"/>
          <w:lang w:val="en-US"/>
        </w:rPr>
        <w:t xml:space="preserve"> to testing</w:t>
      </w:r>
      <w:r w:rsidR="00117227">
        <w:rPr>
          <w:szCs w:val="24"/>
          <w:lang w:val="en-US"/>
        </w:rPr>
        <w:t xml:space="preserve">; </w:t>
      </w:r>
      <w:r w:rsidR="00AC1C55">
        <w:rPr>
          <w:szCs w:val="24"/>
          <w:lang w:val="en-US"/>
        </w:rPr>
        <w:t xml:space="preserve">and </w:t>
      </w:r>
    </w:p>
    <w:p w14:paraId="6E344E0E" w14:textId="2F9BBAE0" w:rsidR="00AC1C55" w:rsidRDefault="00AC1C55" w:rsidP="00FE500D">
      <w:pPr>
        <w:pStyle w:val="Bodytext"/>
        <w:numPr>
          <w:ilvl w:val="0"/>
          <w:numId w:val="8"/>
        </w:numPr>
        <w:rPr>
          <w:szCs w:val="24"/>
          <w:lang w:val="en-US"/>
        </w:rPr>
      </w:pPr>
      <w:r>
        <w:rPr>
          <w:szCs w:val="24"/>
          <w:lang w:val="en-US"/>
        </w:rPr>
        <w:t xml:space="preserve">any consequences of </w:t>
      </w:r>
      <w:r w:rsidR="00117227">
        <w:rPr>
          <w:szCs w:val="24"/>
          <w:lang w:val="en-US"/>
        </w:rPr>
        <w:t xml:space="preserve">refusing consent or returning </w:t>
      </w:r>
      <w:r>
        <w:rPr>
          <w:szCs w:val="24"/>
          <w:lang w:val="en-US"/>
        </w:rPr>
        <w:t xml:space="preserve">a non-negative test. </w:t>
      </w:r>
    </w:p>
    <w:p w14:paraId="0386C35C" w14:textId="51A11FC5" w:rsidR="00117227" w:rsidRDefault="00117227" w:rsidP="001678B9">
      <w:pPr>
        <w:pStyle w:val="Bodytext"/>
        <w:rPr>
          <w:szCs w:val="24"/>
          <w:lang w:val="en-US"/>
        </w:rPr>
      </w:pPr>
      <w:r>
        <w:rPr>
          <w:szCs w:val="24"/>
          <w:lang w:val="en-US"/>
        </w:rPr>
        <w:lastRenderedPageBreak/>
        <w:t>Before testing, the tester will take reasonable steps to establish the identity</w:t>
      </w:r>
      <w:r w:rsidR="007B263C">
        <w:rPr>
          <w:szCs w:val="24"/>
          <w:lang w:val="en-US"/>
        </w:rPr>
        <w:t xml:space="preserve"> of</w:t>
      </w:r>
      <w:r>
        <w:rPr>
          <w:szCs w:val="24"/>
          <w:lang w:val="en-US"/>
        </w:rPr>
        <w:t xml:space="preserve"> </w:t>
      </w:r>
      <w:r w:rsidR="007B263C">
        <w:rPr>
          <w:szCs w:val="24"/>
          <w:lang w:val="en-US"/>
        </w:rPr>
        <w:t>the worker</w:t>
      </w:r>
      <w:r>
        <w:rPr>
          <w:szCs w:val="24"/>
          <w:lang w:val="en-US"/>
        </w:rPr>
        <w:t xml:space="preserve">. </w:t>
      </w:r>
      <w:r w:rsidR="007B263C">
        <w:rPr>
          <w:szCs w:val="24"/>
          <w:lang w:val="en-US"/>
        </w:rPr>
        <w:t>The</w:t>
      </w:r>
      <w:r>
        <w:rPr>
          <w:szCs w:val="24"/>
          <w:lang w:val="en-US"/>
        </w:rPr>
        <w:t xml:space="preserve"> tester will explain the worker’s right to refuse consent and any </w:t>
      </w:r>
      <w:proofErr w:type="gramStart"/>
      <w:r>
        <w:rPr>
          <w:szCs w:val="24"/>
          <w:lang w:val="en-US"/>
        </w:rPr>
        <w:t>consequences  if</w:t>
      </w:r>
      <w:proofErr w:type="gramEnd"/>
      <w:r>
        <w:rPr>
          <w:szCs w:val="24"/>
          <w:lang w:val="en-US"/>
        </w:rPr>
        <w:t xml:space="preserve"> consent is refused or a non-negative test is </w:t>
      </w:r>
      <w:r w:rsidR="00F3246F">
        <w:rPr>
          <w:szCs w:val="24"/>
          <w:lang w:val="en-US"/>
        </w:rPr>
        <w:t>returned</w:t>
      </w:r>
      <w:r>
        <w:rPr>
          <w:szCs w:val="24"/>
          <w:lang w:val="en-US"/>
        </w:rPr>
        <w:t xml:space="preserve">. </w:t>
      </w:r>
    </w:p>
    <w:p w14:paraId="38CD0A35" w14:textId="5BDCB7AA" w:rsidR="00E62C72" w:rsidRPr="00F939DD" w:rsidRDefault="00E62C72" w:rsidP="001678B9">
      <w:pPr>
        <w:pStyle w:val="Bodytext"/>
        <w:rPr>
          <w:szCs w:val="24"/>
          <w:lang w:val="en-US"/>
        </w:rPr>
      </w:pPr>
      <w:r>
        <w:rPr>
          <w:szCs w:val="24"/>
          <w:lang w:val="en-US"/>
        </w:rPr>
        <w:t xml:space="preserve">The worker </w:t>
      </w:r>
      <w:r w:rsidRPr="00FE500D">
        <w:rPr>
          <w:szCs w:val="24"/>
          <w:u w:val="single"/>
          <w:lang w:val="en-US"/>
        </w:rPr>
        <w:t>must</w:t>
      </w:r>
      <w:r>
        <w:rPr>
          <w:szCs w:val="24"/>
          <w:lang w:val="en-US"/>
        </w:rPr>
        <w:t xml:space="preserve"> provide their informed consent before the testing process can commence. </w:t>
      </w:r>
    </w:p>
    <w:p w14:paraId="4DB7AC36" w14:textId="77777777" w:rsidR="001678B9" w:rsidRPr="00F939DD" w:rsidRDefault="001678B9" w:rsidP="001678B9">
      <w:pPr>
        <w:pStyle w:val="Bodytext"/>
        <w:rPr>
          <w:szCs w:val="24"/>
          <w:lang w:val="en-US"/>
        </w:rPr>
      </w:pPr>
      <w:r w:rsidRPr="00F939DD">
        <w:rPr>
          <w:szCs w:val="24"/>
          <w:lang w:val="en-US"/>
        </w:rPr>
        <w:t xml:space="preserve">The process will involve collecting and testing </w:t>
      </w:r>
      <w:r w:rsidRPr="00F939DD">
        <w:rPr>
          <w:b/>
          <w:szCs w:val="24"/>
          <w:lang w:val="en-US"/>
        </w:rPr>
        <w:t>[</w:t>
      </w:r>
      <w:r w:rsidRPr="00F939DD">
        <w:rPr>
          <w:szCs w:val="24"/>
          <w:lang w:val="en-US"/>
        </w:rPr>
        <w:t>either a urine sample or oral fluid</w:t>
      </w:r>
      <w:r>
        <w:rPr>
          <w:szCs w:val="24"/>
          <w:lang w:val="en-US"/>
        </w:rPr>
        <w:t>, i.e. saliva</w:t>
      </w:r>
      <w:r w:rsidRPr="00F939DD">
        <w:rPr>
          <w:b/>
          <w:szCs w:val="24"/>
          <w:lang w:val="en-US"/>
        </w:rPr>
        <w:t xml:space="preserve">] </w:t>
      </w:r>
      <w:r w:rsidRPr="00F939DD">
        <w:rPr>
          <w:szCs w:val="24"/>
          <w:lang w:val="en-US"/>
        </w:rPr>
        <w:t xml:space="preserve">and will follow, or exceed, the procedures set out in relevant </w:t>
      </w:r>
      <w:r>
        <w:rPr>
          <w:szCs w:val="24"/>
          <w:lang w:val="en-US"/>
        </w:rPr>
        <w:t>Australia/</w:t>
      </w:r>
      <w:r w:rsidRPr="00F939DD">
        <w:rPr>
          <w:szCs w:val="24"/>
          <w:lang w:val="en-US"/>
        </w:rPr>
        <w:t xml:space="preserve">New Zealand Standards below (or their successors). </w:t>
      </w:r>
    </w:p>
    <w:p w14:paraId="1A567BC5" w14:textId="4A4DC996" w:rsidR="001678B9" w:rsidRPr="00F939DD" w:rsidRDefault="001678B9" w:rsidP="001678B9">
      <w:pPr>
        <w:pStyle w:val="Bodytext"/>
        <w:ind w:left="709"/>
        <w:rPr>
          <w:szCs w:val="24"/>
          <w:lang w:val="en-US"/>
        </w:rPr>
      </w:pPr>
      <w:r w:rsidRPr="00F939DD">
        <w:rPr>
          <w:szCs w:val="24"/>
          <w:lang w:val="en-US"/>
        </w:rPr>
        <w:t>AS/NZS 4308:20</w:t>
      </w:r>
      <w:r>
        <w:rPr>
          <w:szCs w:val="24"/>
          <w:lang w:val="en-US"/>
        </w:rPr>
        <w:t>23</w:t>
      </w:r>
      <w:r w:rsidRPr="00F939DD">
        <w:rPr>
          <w:szCs w:val="24"/>
          <w:lang w:val="en-US"/>
        </w:rPr>
        <w:t xml:space="preserve"> </w:t>
      </w:r>
      <w:r w:rsidRPr="00F939DD">
        <w:rPr>
          <w:i/>
          <w:iCs/>
          <w:szCs w:val="24"/>
          <w:lang w:val="en-US"/>
        </w:rPr>
        <w:t>Procedures for specimen collection and the detection and quantitation of drugs of abuse in urine</w:t>
      </w:r>
      <w:r w:rsidRPr="00F939DD">
        <w:rPr>
          <w:szCs w:val="24"/>
          <w:lang w:val="en-US"/>
        </w:rPr>
        <w:t xml:space="preserve">. Drugs covered by the </w:t>
      </w:r>
      <w:r>
        <w:rPr>
          <w:szCs w:val="24"/>
          <w:lang w:val="en-US"/>
        </w:rPr>
        <w:t>S</w:t>
      </w:r>
      <w:r w:rsidRPr="00F939DD">
        <w:rPr>
          <w:szCs w:val="24"/>
          <w:lang w:val="en-US"/>
        </w:rPr>
        <w:t xml:space="preserve">tandard </w:t>
      </w:r>
      <w:proofErr w:type="gramStart"/>
      <w:r w:rsidRPr="00F939DD">
        <w:rPr>
          <w:szCs w:val="24"/>
          <w:lang w:val="en-US"/>
        </w:rPr>
        <w:t>are:</w:t>
      </w:r>
      <w:proofErr w:type="gramEnd"/>
      <w:r w:rsidRPr="00F939DD">
        <w:rPr>
          <w:szCs w:val="24"/>
          <w:lang w:val="en-US"/>
        </w:rPr>
        <w:t xml:space="preserve"> Amphetamine</w:t>
      </w:r>
      <w:r>
        <w:rPr>
          <w:szCs w:val="24"/>
          <w:lang w:val="en-US"/>
        </w:rPr>
        <w:t>-</w:t>
      </w:r>
      <w:r w:rsidRPr="00F939DD">
        <w:rPr>
          <w:szCs w:val="24"/>
          <w:lang w:val="en-US"/>
        </w:rPr>
        <w:t xml:space="preserve">type substances, Benzodiazepines, Cannabis metabolites, Cocaine metabolites and opiates. </w:t>
      </w:r>
      <w:r w:rsidR="008D7DC9">
        <w:rPr>
          <w:szCs w:val="24"/>
          <w:lang w:val="en-US"/>
        </w:rPr>
        <w:t xml:space="preserve">This list does not, however, </w:t>
      </w:r>
      <w:r w:rsidRPr="00F939DD">
        <w:rPr>
          <w:szCs w:val="24"/>
          <w:lang w:val="en-US"/>
        </w:rPr>
        <w:t>preclude the addition of other drugs to be tested.</w:t>
      </w:r>
    </w:p>
    <w:p w14:paraId="02D6FA7B" w14:textId="77777777" w:rsidR="001678B9" w:rsidRDefault="001678B9" w:rsidP="001678B9">
      <w:pPr>
        <w:pStyle w:val="Bodytext"/>
        <w:ind w:left="709"/>
        <w:rPr>
          <w:i/>
          <w:iCs/>
          <w:szCs w:val="24"/>
          <w:lang w:val="en-US"/>
        </w:rPr>
      </w:pPr>
      <w:r w:rsidRPr="00F939DD">
        <w:rPr>
          <w:szCs w:val="24"/>
          <w:lang w:val="en-US"/>
        </w:rPr>
        <w:t xml:space="preserve">AS/NZS 4760:2019 </w:t>
      </w:r>
      <w:r w:rsidRPr="00F939DD">
        <w:rPr>
          <w:i/>
          <w:iCs/>
          <w:szCs w:val="24"/>
          <w:lang w:val="en-US"/>
        </w:rPr>
        <w:t>Procedure for specimen collection and the detection and quantification of drugs in oral fluid</w:t>
      </w:r>
      <w:bookmarkStart w:id="45" w:name="_Toc153351598"/>
    </w:p>
    <w:p w14:paraId="0C53DFDB" w14:textId="77777777" w:rsidR="001678B9" w:rsidRDefault="001678B9" w:rsidP="001678B9">
      <w:pPr>
        <w:pStyle w:val="Bodytext"/>
        <w:ind w:left="709"/>
      </w:pPr>
    </w:p>
    <w:p w14:paraId="08BF9D9F" w14:textId="77777777" w:rsidR="001678B9" w:rsidRPr="00F939DD" w:rsidRDefault="001678B9" w:rsidP="001678B9">
      <w:pPr>
        <w:pStyle w:val="Bodytext"/>
        <w:rPr>
          <w:b/>
          <w:bCs/>
          <w:szCs w:val="24"/>
          <w:lang w:val="en-US"/>
        </w:rPr>
      </w:pPr>
      <w:r w:rsidRPr="00F939DD">
        <w:rPr>
          <w:b/>
          <w:szCs w:val="24"/>
          <w:lang w:val="en-US"/>
        </w:rPr>
        <w:t>Alcohol will be tested</w:t>
      </w:r>
      <w:r w:rsidRPr="00F939DD">
        <w:rPr>
          <w:szCs w:val="24"/>
          <w:lang w:val="en-US"/>
        </w:rPr>
        <w:t xml:space="preserve"> using breath testing devices that meet or exceed the Australian Standard AS 3547:2019</w:t>
      </w:r>
      <w:r w:rsidRPr="00F939DD">
        <w:rPr>
          <w:b/>
          <w:szCs w:val="24"/>
          <w:lang w:val="en-US"/>
        </w:rPr>
        <w:t xml:space="preserve"> </w:t>
      </w:r>
      <w:r w:rsidRPr="00F939DD">
        <w:rPr>
          <w:szCs w:val="24"/>
          <w:lang w:val="en-US"/>
        </w:rPr>
        <w:t xml:space="preserve">or successor </w:t>
      </w:r>
      <w:r>
        <w:rPr>
          <w:szCs w:val="24"/>
          <w:lang w:val="en-US"/>
        </w:rPr>
        <w:t>S</w:t>
      </w:r>
      <w:r w:rsidRPr="00F939DD">
        <w:rPr>
          <w:szCs w:val="24"/>
          <w:lang w:val="en-US"/>
        </w:rPr>
        <w:t>tandards</w:t>
      </w:r>
      <w:r w:rsidRPr="00F939DD">
        <w:rPr>
          <w:b/>
          <w:szCs w:val="24"/>
          <w:lang w:val="en-US"/>
        </w:rPr>
        <w:t xml:space="preserve"> </w:t>
      </w:r>
      <w:r w:rsidRPr="00F939DD">
        <w:rPr>
          <w:szCs w:val="24"/>
          <w:lang w:val="en-US"/>
        </w:rPr>
        <w:t xml:space="preserve">by </w:t>
      </w:r>
      <w:r w:rsidRPr="00F939DD">
        <w:rPr>
          <w:b/>
          <w:szCs w:val="24"/>
          <w:lang w:val="en-US"/>
        </w:rPr>
        <w:t>[</w:t>
      </w:r>
      <w:r>
        <w:rPr>
          <w:szCs w:val="24"/>
          <w:lang w:val="en-US"/>
        </w:rPr>
        <w:t>Organisation</w:t>
      </w:r>
      <w:r w:rsidRPr="00F939DD">
        <w:rPr>
          <w:szCs w:val="24"/>
          <w:lang w:val="en-US"/>
        </w:rPr>
        <w:t xml:space="preserve"> ABC</w:t>
      </w:r>
      <w:r w:rsidRPr="00F939DD">
        <w:rPr>
          <w:i/>
          <w:iCs/>
          <w:szCs w:val="24"/>
          <w:lang w:val="en-US"/>
        </w:rPr>
        <w:t xml:space="preserve">’s </w:t>
      </w:r>
      <w:r w:rsidRPr="00F939DD">
        <w:rPr>
          <w:szCs w:val="24"/>
          <w:lang w:val="en-US"/>
        </w:rPr>
        <w:t xml:space="preserve">trained </w:t>
      </w:r>
      <w:proofErr w:type="gramStart"/>
      <w:r w:rsidRPr="00F939DD">
        <w:rPr>
          <w:szCs w:val="24"/>
          <w:lang w:val="en-US"/>
        </w:rPr>
        <w:t>personnel</w:t>
      </w:r>
      <w:r w:rsidRPr="00F939DD">
        <w:rPr>
          <w:b/>
          <w:szCs w:val="24"/>
          <w:lang w:val="en-US"/>
        </w:rPr>
        <w:t>][</w:t>
      </w:r>
      <w:proofErr w:type="gramEnd"/>
      <w:r w:rsidRPr="00F939DD">
        <w:rPr>
          <w:szCs w:val="24"/>
          <w:lang w:val="en-US"/>
        </w:rPr>
        <w:t>an approved third party</w:t>
      </w:r>
      <w:r w:rsidRPr="00F939DD">
        <w:rPr>
          <w:b/>
          <w:szCs w:val="24"/>
          <w:lang w:val="en-US"/>
        </w:rPr>
        <w:t>]</w:t>
      </w:r>
      <w:r w:rsidRPr="00B44B85">
        <w:rPr>
          <w:szCs w:val="24"/>
          <w:lang w:val="en-US"/>
        </w:rPr>
        <w:t>.</w:t>
      </w:r>
    </w:p>
    <w:p w14:paraId="3A0E84B1" w14:textId="77777777" w:rsidR="001678B9" w:rsidRDefault="001678B9" w:rsidP="001678B9">
      <w:pPr>
        <w:pStyle w:val="Bodytext"/>
        <w:rPr>
          <w:b/>
          <w:szCs w:val="24"/>
          <w:lang w:val="en-US"/>
        </w:rPr>
      </w:pPr>
      <w:r w:rsidRPr="00F939DD">
        <w:rPr>
          <w:b/>
          <w:szCs w:val="24"/>
          <w:lang w:val="en-US"/>
        </w:rPr>
        <w:t xml:space="preserve">[Or </w:t>
      </w:r>
      <w:r w:rsidRPr="00F939DD">
        <w:rPr>
          <w:szCs w:val="24"/>
          <w:lang w:val="en-US"/>
        </w:rPr>
        <w:t xml:space="preserve">NMI R 126, Pattern Approval Specifications for Evidential Breath </w:t>
      </w:r>
      <w:proofErr w:type="spellStart"/>
      <w:r w:rsidRPr="00F939DD">
        <w:rPr>
          <w:szCs w:val="24"/>
          <w:lang w:val="en-US"/>
        </w:rPr>
        <w:t>Analysers</w:t>
      </w:r>
      <w:proofErr w:type="spellEnd"/>
      <w:r w:rsidRPr="00F939DD">
        <w:rPr>
          <w:szCs w:val="24"/>
          <w:lang w:val="en-US"/>
        </w:rPr>
        <w:t>.</w:t>
      </w:r>
      <w:r w:rsidRPr="00F939DD">
        <w:rPr>
          <w:b/>
          <w:szCs w:val="24"/>
          <w:lang w:val="en-US"/>
        </w:rPr>
        <w:t xml:space="preserve">] </w:t>
      </w:r>
    </w:p>
    <w:p w14:paraId="48DD1CD4" w14:textId="77777777" w:rsidR="008A0D56" w:rsidRDefault="008A0D56" w:rsidP="001678B9">
      <w:pPr>
        <w:pStyle w:val="Bodytext"/>
        <w:rPr>
          <w:rFonts w:ascii="Calibri" w:hAnsi="Calibri"/>
          <w:lang w:val="en-GB"/>
        </w:rPr>
      </w:pPr>
    </w:p>
    <w:p w14:paraId="5A053DC3" w14:textId="77777777" w:rsidR="001678B9" w:rsidRPr="0033025E" w:rsidRDefault="001678B9" w:rsidP="008A0D56">
      <w:pPr>
        <w:pStyle w:val="Heading1"/>
      </w:pPr>
      <w:bookmarkStart w:id="46" w:name="_Ref160460257"/>
      <w:bookmarkStart w:id="47" w:name="_Toc160460471"/>
      <w:bookmarkStart w:id="48" w:name="_Toc160614316"/>
      <w:bookmarkStart w:id="49" w:name="_Toc160614498"/>
      <w:bookmarkStart w:id="50" w:name="_Toc160616715"/>
      <w:bookmarkStart w:id="51" w:name="_Toc160703840"/>
      <w:r w:rsidRPr="00B44B85">
        <w:t xml:space="preserve">5. </w:t>
      </w:r>
      <w:r>
        <w:tab/>
      </w:r>
      <w:r w:rsidRPr="0033025E">
        <w:t>Response Plan</w:t>
      </w:r>
      <w:bookmarkEnd w:id="45"/>
      <w:bookmarkEnd w:id="46"/>
      <w:bookmarkEnd w:id="47"/>
      <w:bookmarkEnd w:id="48"/>
      <w:bookmarkEnd w:id="49"/>
      <w:bookmarkEnd w:id="50"/>
      <w:bookmarkEnd w:id="51"/>
      <w:r w:rsidRPr="0033025E">
        <w:t xml:space="preserve"> </w:t>
      </w:r>
    </w:p>
    <w:p w14:paraId="161F5562" w14:textId="77777777" w:rsidR="001678B9" w:rsidRPr="00F939DD" w:rsidRDefault="001678B9" w:rsidP="001678B9">
      <w:pPr>
        <w:pStyle w:val="Bodytext"/>
      </w:pPr>
      <w:r w:rsidRPr="00F939DD">
        <w:t>This is</w:t>
      </w:r>
      <w:r w:rsidRPr="00F939DD">
        <w:rPr>
          <w:b/>
        </w:rPr>
        <w:t xml:space="preserve"> [</w:t>
      </w:r>
      <w:r>
        <w:t>Organisation</w:t>
      </w:r>
      <w:r w:rsidRPr="00F939DD">
        <w:t xml:space="preserve"> ABC</w:t>
      </w:r>
      <w:r w:rsidRPr="00F939DD">
        <w:rPr>
          <w:b/>
        </w:rPr>
        <w:t>]</w:t>
      </w:r>
      <w:r w:rsidRPr="00F939DD">
        <w:t xml:space="preserve">’s response plan which </w:t>
      </w:r>
      <w:r>
        <w:t>sets out what will happen if a worker:</w:t>
      </w:r>
    </w:p>
    <w:p w14:paraId="4B1B4786" w14:textId="77777777" w:rsidR="001678B9" w:rsidRPr="00F939DD" w:rsidRDefault="001678B9" w:rsidP="001678B9">
      <w:pPr>
        <w:pStyle w:val="Bodytext"/>
        <w:numPr>
          <w:ilvl w:val="0"/>
          <w:numId w:val="13"/>
        </w:numPr>
        <w:spacing w:after="120"/>
        <w:ind w:left="714" w:hanging="357"/>
      </w:pPr>
      <w:r>
        <w:t xml:space="preserve">returns a </w:t>
      </w:r>
      <w:r w:rsidRPr="00F939DD">
        <w:t>non-negative drug test result</w:t>
      </w:r>
    </w:p>
    <w:p w14:paraId="7093BEFC" w14:textId="77777777" w:rsidR="001678B9" w:rsidRPr="00F939DD" w:rsidRDefault="001678B9" w:rsidP="001678B9">
      <w:pPr>
        <w:pStyle w:val="Bodytext"/>
        <w:numPr>
          <w:ilvl w:val="0"/>
          <w:numId w:val="13"/>
        </w:numPr>
        <w:spacing w:after="120"/>
        <w:ind w:left="714" w:hanging="357"/>
      </w:pPr>
      <w:r>
        <w:t xml:space="preserve">returns a </w:t>
      </w:r>
      <w:r w:rsidRPr="00F939DD">
        <w:t>non-negative alcohol test result</w:t>
      </w:r>
    </w:p>
    <w:p w14:paraId="6F12CB8B" w14:textId="77777777" w:rsidR="001678B9" w:rsidRPr="00F939DD" w:rsidRDefault="001678B9" w:rsidP="001678B9">
      <w:pPr>
        <w:pStyle w:val="Bodytext"/>
        <w:numPr>
          <w:ilvl w:val="0"/>
          <w:numId w:val="13"/>
        </w:numPr>
        <w:spacing w:after="120"/>
        <w:ind w:left="714" w:hanging="357"/>
        <w:rPr>
          <w:szCs w:val="24"/>
          <w:lang w:val="en-US"/>
        </w:rPr>
      </w:pPr>
      <w:r w:rsidRPr="00F939DD">
        <w:rPr>
          <w:szCs w:val="24"/>
          <w:lang w:val="en-US"/>
        </w:rPr>
        <w:t>refus</w:t>
      </w:r>
      <w:r>
        <w:rPr>
          <w:szCs w:val="24"/>
          <w:lang w:val="en-US"/>
        </w:rPr>
        <w:t>es</w:t>
      </w:r>
      <w:r w:rsidRPr="00F939DD">
        <w:rPr>
          <w:szCs w:val="24"/>
          <w:lang w:val="en-US"/>
        </w:rPr>
        <w:t xml:space="preserve"> to consent to a random test (for </w:t>
      </w:r>
      <w:r>
        <w:rPr>
          <w:szCs w:val="24"/>
          <w:lang w:val="en-US"/>
        </w:rPr>
        <w:t xml:space="preserve">drugs or </w:t>
      </w:r>
      <w:r w:rsidRPr="00F939DD">
        <w:rPr>
          <w:szCs w:val="24"/>
          <w:lang w:val="en-US"/>
        </w:rPr>
        <w:t>alcohol)</w:t>
      </w:r>
      <w:r>
        <w:rPr>
          <w:szCs w:val="24"/>
          <w:lang w:val="en-US"/>
        </w:rPr>
        <w:t>,</w:t>
      </w:r>
      <w:r w:rsidRPr="00F939DD">
        <w:rPr>
          <w:szCs w:val="24"/>
          <w:lang w:val="en-US"/>
        </w:rPr>
        <w:t xml:space="preserve"> and</w:t>
      </w:r>
      <w:r>
        <w:rPr>
          <w:szCs w:val="24"/>
          <w:lang w:val="en-US"/>
        </w:rPr>
        <w:t>/or</w:t>
      </w:r>
    </w:p>
    <w:p w14:paraId="3F179965" w14:textId="77777777" w:rsidR="001678B9" w:rsidRPr="00C250A9" w:rsidRDefault="001678B9" w:rsidP="001678B9">
      <w:pPr>
        <w:pStyle w:val="Bodytext"/>
        <w:numPr>
          <w:ilvl w:val="0"/>
          <w:numId w:val="13"/>
        </w:numPr>
        <w:spacing w:after="120"/>
        <w:ind w:left="714" w:hanging="357"/>
        <w:rPr>
          <w:szCs w:val="24"/>
          <w:u w:val="single"/>
          <w:lang w:val="en-US"/>
        </w:rPr>
      </w:pPr>
      <w:r>
        <w:rPr>
          <w:szCs w:val="24"/>
          <w:lang w:val="en-US"/>
        </w:rPr>
        <w:t xml:space="preserve">is suspected of </w:t>
      </w:r>
      <w:r w:rsidRPr="00F939DD">
        <w:rPr>
          <w:szCs w:val="24"/>
          <w:lang w:val="en-US"/>
        </w:rPr>
        <w:t>tampering.</w:t>
      </w:r>
    </w:p>
    <w:p w14:paraId="076481F3" w14:textId="77777777" w:rsidR="001678B9" w:rsidRPr="00C250A9" w:rsidRDefault="001678B9" w:rsidP="001678B9">
      <w:pPr>
        <w:pStyle w:val="Bodytext"/>
        <w:rPr>
          <w:b/>
          <w:i/>
          <w:iCs/>
          <w:szCs w:val="24"/>
          <w:lang w:val="en-US"/>
        </w:rPr>
      </w:pPr>
      <w:r w:rsidRPr="001831C6">
        <w:rPr>
          <w:b/>
          <w:i/>
          <w:iCs/>
          <w:szCs w:val="22"/>
        </w:rPr>
        <w:t xml:space="preserve">What </w:t>
      </w:r>
      <w:r>
        <w:rPr>
          <w:b/>
          <w:i/>
          <w:iCs/>
          <w:szCs w:val="22"/>
        </w:rPr>
        <w:t xml:space="preserve">will happen if a worker returns a </w:t>
      </w:r>
      <w:bookmarkStart w:id="52" w:name="_Toc153351600"/>
      <w:r>
        <w:rPr>
          <w:b/>
          <w:i/>
          <w:iCs/>
          <w:szCs w:val="24"/>
          <w:lang w:val="en-US"/>
        </w:rPr>
        <w:t>n</w:t>
      </w:r>
      <w:r w:rsidRPr="00C250A9">
        <w:rPr>
          <w:b/>
          <w:i/>
          <w:iCs/>
          <w:szCs w:val="24"/>
          <w:lang w:val="en-US"/>
        </w:rPr>
        <w:t>on-negative drug test result</w:t>
      </w:r>
      <w:bookmarkEnd w:id="52"/>
    </w:p>
    <w:p w14:paraId="35D9FAFB" w14:textId="77777777" w:rsidR="001678B9" w:rsidRPr="00F939DD" w:rsidRDefault="001678B9" w:rsidP="001678B9">
      <w:pPr>
        <w:pStyle w:val="Bodytext"/>
        <w:rPr>
          <w:szCs w:val="24"/>
          <w:lang w:val="en-US"/>
        </w:rPr>
      </w:pPr>
      <w:r>
        <w:t>T</w:t>
      </w:r>
      <w:r w:rsidRPr="00F939DD">
        <w:rPr>
          <w:szCs w:val="24"/>
          <w:lang w:val="en-US"/>
        </w:rPr>
        <w:t xml:space="preserve">he time between sample collection and receiving the test results is </w:t>
      </w:r>
      <w:r>
        <w:rPr>
          <w:szCs w:val="24"/>
          <w:lang w:val="en-US"/>
        </w:rPr>
        <w:t xml:space="preserve">generally </w:t>
      </w:r>
      <w:r w:rsidRPr="00F939DD">
        <w:rPr>
          <w:b/>
          <w:szCs w:val="24"/>
          <w:lang w:val="en-US"/>
        </w:rPr>
        <w:t xml:space="preserve">[ </w:t>
      </w:r>
      <w:r w:rsidRPr="003F46B2">
        <w:rPr>
          <w:b/>
          <w:szCs w:val="24"/>
          <w:lang w:val="en-US"/>
        </w:rPr>
        <w:t>X</w:t>
      </w:r>
      <w:r w:rsidRPr="00F939DD">
        <w:rPr>
          <w:szCs w:val="24"/>
          <w:lang w:val="en-US"/>
        </w:rPr>
        <w:t xml:space="preserve"> minutes/hours/days </w:t>
      </w:r>
      <w:r w:rsidRPr="00F939DD">
        <w:rPr>
          <w:b/>
          <w:szCs w:val="24"/>
          <w:lang w:val="en-US"/>
        </w:rPr>
        <w:t>]</w:t>
      </w:r>
      <w:r w:rsidRPr="00F939DD">
        <w:rPr>
          <w:szCs w:val="24"/>
          <w:lang w:val="en-US"/>
        </w:rPr>
        <w:t>.</w:t>
      </w:r>
    </w:p>
    <w:p w14:paraId="067E2F67" w14:textId="77777777" w:rsidR="001678B9" w:rsidRPr="00F939DD" w:rsidRDefault="001678B9" w:rsidP="001678B9">
      <w:pPr>
        <w:pStyle w:val="Bodytext"/>
        <w:numPr>
          <w:ilvl w:val="0"/>
          <w:numId w:val="16"/>
        </w:numPr>
      </w:pPr>
      <w:r w:rsidRPr="00F939DD">
        <w:t xml:space="preserve">A worker who returns a </w:t>
      </w:r>
      <w:r w:rsidRPr="00F939DD">
        <w:rPr>
          <w:szCs w:val="24"/>
          <w:lang w:val="en-US"/>
        </w:rPr>
        <w:t>non</w:t>
      </w:r>
      <w:r w:rsidRPr="00F939DD">
        <w:t xml:space="preserve">-negative drug test will be stood down from safety-sensitive activities immediately, unless the circumstances in [b below] exist, in which case it </w:t>
      </w:r>
      <w:r w:rsidRPr="00F939DD">
        <w:rPr>
          <w:u w:val="single"/>
        </w:rPr>
        <w:t>may</w:t>
      </w:r>
      <w:r w:rsidRPr="00F939DD">
        <w:t xml:space="preserve"> be considered safe for the worker to continue safety-sensitive activities in part or in full.</w:t>
      </w:r>
    </w:p>
    <w:p w14:paraId="31ED2915" w14:textId="77777777" w:rsidR="001678B9" w:rsidRPr="00F939DD" w:rsidRDefault="001678B9" w:rsidP="001678B9">
      <w:pPr>
        <w:pStyle w:val="Bodytext"/>
        <w:numPr>
          <w:ilvl w:val="0"/>
          <w:numId w:val="16"/>
        </w:numPr>
        <w:rPr>
          <w:szCs w:val="24"/>
          <w:lang w:val="en-US"/>
        </w:rPr>
      </w:pPr>
      <w:r w:rsidRPr="00F939DD">
        <w:rPr>
          <w:b/>
          <w:szCs w:val="24"/>
          <w:lang w:val="en-US"/>
        </w:rPr>
        <w:t>[</w:t>
      </w:r>
      <w:r w:rsidRPr="00F939DD">
        <w:rPr>
          <w:szCs w:val="24"/>
          <w:lang w:val="en-US"/>
        </w:rPr>
        <w:t xml:space="preserve">If a worker identified for random testing is known to be taking prescription or other legitimate drugs that could reasonably be the cause of a non-negative test </w:t>
      </w:r>
      <w:r w:rsidRPr="00F939DD">
        <w:rPr>
          <w:szCs w:val="24"/>
          <w:lang w:val="en-US"/>
        </w:rPr>
        <w:lastRenderedPageBreak/>
        <w:t xml:space="preserve">result then an assessment of impairment can be done by a </w:t>
      </w:r>
      <w:r w:rsidRPr="00F939DD">
        <w:rPr>
          <w:b/>
          <w:szCs w:val="24"/>
          <w:lang w:val="en-US"/>
        </w:rPr>
        <w:t>[</w:t>
      </w:r>
      <w:r w:rsidRPr="00F939DD">
        <w:rPr>
          <w:szCs w:val="24"/>
          <w:lang w:val="en-US"/>
        </w:rPr>
        <w:t>medical officer/Medical Review Officer</w:t>
      </w:r>
      <w:r w:rsidRPr="00F939DD">
        <w:rPr>
          <w:b/>
          <w:szCs w:val="24"/>
          <w:lang w:val="en-US"/>
        </w:rPr>
        <w:t>]</w:t>
      </w:r>
      <w:r w:rsidRPr="00F939DD">
        <w:rPr>
          <w:szCs w:val="24"/>
          <w:lang w:val="en-US"/>
        </w:rPr>
        <w:t xml:space="preserve">. [Management of </w:t>
      </w:r>
      <w:r>
        <w:rPr>
          <w:szCs w:val="24"/>
          <w:lang w:val="en-US"/>
        </w:rPr>
        <w:t>Organisation</w:t>
      </w:r>
      <w:r w:rsidRPr="00F939DD">
        <w:rPr>
          <w:szCs w:val="24"/>
          <w:lang w:val="en-US"/>
        </w:rPr>
        <w:t xml:space="preserve"> ABC] will use the result of that assessment and any recommendations to determine the extent to which safety-sensitive activities can be continued. The [medical officer / Medical Review Officer] may also determine that the non-negative test result is due to some other innocuous source</w:t>
      </w:r>
      <w:r w:rsidRPr="00F939DD">
        <w:rPr>
          <w:rStyle w:val="FootnoteReference"/>
          <w:szCs w:val="24"/>
          <w:lang w:val="en-US"/>
        </w:rPr>
        <w:footnoteReference w:id="2"/>
      </w:r>
      <w:proofErr w:type="gramStart"/>
      <w:r w:rsidRPr="00F939DD">
        <w:rPr>
          <w:szCs w:val="24"/>
          <w:lang w:val="en-US"/>
        </w:rPr>
        <w:t xml:space="preserve">. </w:t>
      </w:r>
      <w:r w:rsidRPr="00F939DD">
        <w:rPr>
          <w:b/>
          <w:szCs w:val="24"/>
          <w:lang w:val="en-US"/>
        </w:rPr>
        <w:t>]</w:t>
      </w:r>
      <w:proofErr w:type="gramEnd"/>
    </w:p>
    <w:p w14:paraId="724DD9FA" w14:textId="77777777" w:rsidR="001678B9" w:rsidRPr="00B44B85" w:rsidRDefault="001678B9" w:rsidP="001678B9">
      <w:pPr>
        <w:pStyle w:val="Bodytext"/>
        <w:numPr>
          <w:ilvl w:val="0"/>
          <w:numId w:val="16"/>
        </w:numPr>
      </w:pPr>
      <w:r w:rsidRPr="00F939DD">
        <w:rPr>
          <w:b/>
          <w:szCs w:val="24"/>
          <w:lang w:val="en-US"/>
        </w:rPr>
        <w:t>[</w:t>
      </w:r>
      <w:r w:rsidRPr="00F939DD">
        <w:rPr>
          <w:szCs w:val="24"/>
          <w:lang w:val="en-US"/>
        </w:rPr>
        <w:t xml:space="preserve">A worker who has a non-negative drug test result may, subject to agreement with </w:t>
      </w:r>
      <w:r w:rsidRPr="00F939DD">
        <w:rPr>
          <w:b/>
          <w:szCs w:val="24"/>
          <w:lang w:val="en-US"/>
        </w:rPr>
        <w:t>[</w:t>
      </w:r>
      <w:r>
        <w:rPr>
          <w:szCs w:val="24"/>
          <w:lang w:val="en-US"/>
        </w:rPr>
        <w:t>Organisation</w:t>
      </w:r>
      <w:r w:rsidRPr="00F939DD">
        <w:rPr>
          <w:szCs w:val="24"/>
          <w:lang w:val="en-US"/>
        </w:rPr>
        <w:t xml:space="preserve"> ABC management</w:t>
      </w:r>
      <w:r w:rsidRPr="00F939DD">
        <w:rPr>
          <w:b/>
          <w:szCs w:val="24"/>
          <w:lang w:val="en-US"/>
        </w:rPr>
        <w:t>]</w:t>
      </w:r>
      <w:r w:rsidRPr="00F939DD">
        <w:rPr>
          <w:szCs w:val="24"/>
          <w:lang w:val="en-US"/>
        </w:rPr>
        <w:t xml:space="preserve">, be permitted to </w:t>
      </w:r>
      <w:proofErr w:type="gramStart"/>
      <w:r w:rsidRPr="00F939DD">
        <w:rPr>
          <w:szCs w:val="24"/>
          <w:lang w:val="en-US"/>
        </w:rPr>
        <w:t>recommence</w:t>
      </w:r>
      <w:proofErr w:type="gramEnd"/>
      <w:r w:rsidRPr="00F939DD">
        <w:rPr>
          <w:szCs w:val="24"/>
          <w:lang w:val="en-US"/>
        </w:rPr>
        <w:t xml:space="preserve"> work after having completed any rehabilitation that is a condition of their return to work and returned a negative test result.</w:t>
      </w:r>
    </w:p>
    <w:p w14:paraId="2FB0335F" w14:textId="77777777" w:rsidR="001678B9" w:rsidRPr="00B44B85" w:rsidRDefault="001678B9" w:rsidP="001678B9">
      <w:pPr>
        <w:pStyle w:val="Bodytext"/>
        <w:ind w:left="720"/>
        <w:rPr>
          <w:sz w:val="18"/>
          <w:szCs w:val="18"/>
        </w:rPr>
      </w:pPr>
      <w:r w:rsidRPr="00F939DD">
        <w:rPr>
          <w:szCs w:val="24"/>
          <w:lang w:val="en-US"/>
        </w:rPr>
        <w:t xml:space="preserve">The worker may be required to undergo follow-up testing after their return to work to confirm that they retain their negative test status. In most cases testing </w:t>
      </w:r>
      <w:r>
        <w:rPr>
          <w:szCs w:val="24"/>
          <w:lang w:val="en-US"/>
        </w:rPr>
        <w:t>will</w:t>
      </w:r>
      <w:r w:rsidRPr="00F939DD">
        <w:rPr>
          <w:szCs w:val="24"/>
          <w:lang w:val="en-US"/>
        </w:rPr>
        <w:t xml:space="preserve"> be to the cut</w:t>
      </w:r>
      <w:r>
        <w:rPr>
          <w:szCs w:val="24"/>
          <w:lang w:val="en-US"/>
        </w:rPr>
        <w:fldChar w:fldCharType="begin"/>
      </w:r>
      <w:r>
        <w:rPr>
          <w:szCs w:val="24"/>
          <w:lang w:val="en-US"/>
        </w:rPr>
        <w:instrText xml:space="preserve">  </w:instrText>
      </w:r>
      <w:r>
        <w:rPr>
          <w:szCs w:val="24"/>
          <w:lang w:val="en-US"/>
        </w:rPr>
        <w:fldChar w:fldCharType="end"/>
      </w:r>
      <w:r w:rsidRPr="00F939DD">
        <w:rPr>
          <w:szCs w:val="24"/>
          <w:lang w:val="en-US"/>
        </w:rPr>
        <w:t xml:space="preserve">off levels in the relevant </w:t>
      </w:r>
      <w:r>
        <w:rPr>
          <w:szCs w:val="24"/>
          <w:lang w:val="en-US"/>
        </w:rPr>
        <w:t>Australia/</w:t>
      </w:r>
      <w:r w:rsidRPr="00F939DD">
        <w:rPr>
          <w:szCs w:val="24"/>
          <w:lang w:val="en-US"/>
        </w:rPr>
        <w:t xml:space="preserve">New Zealand </w:t>
      </w:r>
      <w:r>
        <w:rPr>
          <w:szCs w:val="24"/>
          <w:lang w:val="en-US"/>
        </w:rPr>
        <w:t>S</w:t>
      </w:r>
      <w:r w:rsidRPr="00F939DD">
        <w:rPr>
          <w:szCs w:val="24"/>
          <w:lang w:val="en-US"/>
        </w:rPr>
        <w:t>tandards.</w:t>
      </w:r>
      <w:r w:rsidRPr="00F939DD">
        <w:rPr>
          <w:rStyle w:val="FootnoteReference"/>
          <w:szCs w:val="24"/>
          <w:lang w:val="en-US"/>
        </w:rPr>
        <w:footnoteReference w:id="3"/>
      </w:r>
      <w:r w:rsidRPr="00F939DD">
        <w:rPr>
          <w:szCs w:val="24"/>
          <w:lang w:val="en-US"/>
        </w:rPr>
        <w:t xml:space="preserve"> </w:t>
      </w:r>
      <w:r w:rsidRPr="00F939DD">
        <w:rPr>
          <w:szCs w:val="24"/>
          <w:lang w:val="en-US"/>
        </w:rPr>
        <w:br/>
      </w:r>
      <w:r w:rsidRPr="00F939DD">
        <w:rPr>
          <w:szCs w:val="24"/>
          <w:lang w:val="en-US"/>
        </w:rPr>
        <w:br/>
        <w:t xml:space="preserve">In some circumstances testing may be to detection levels below the normal standard cut offs. This may occur where a safety-sensitive worker has been diagnosed with a use disorder and one of the conditions for return to work is abstinence from </w:t>
      </w:r>
      <w:proofErr w:type="gramStart"/>
      <w:r w:rsidRPr="00F939DD">
        <w:rPr>
          <w:szCs w:val="24"/>
          <w:lang w:val="en-US"/>
        </w:rPr>
        <w:t>use</w:t>
      </w:r>
      <w:proofErr w:type="gramEnd"/>
      <w:r w:rsidRPr="00F939DD">
        <w:rPr>
          <w:szCs w:val="24"/>
          <w:lang w:val="en-US"/>
        </w:rPr>
        <w:t xml:space="preserve"> of a drug. In these cases, testing may be undertaken to detect potential use of a specific drug. This testing may include testing for the presence of drugs at levels below the </w:t>
      </w:r>
      <w:r>
        <w:rPr>
          <w:szCs w:val="24"/>
          <w:lang w:val="en-US"/>
        </w:rPr>
        <w:t>Australia/</w:t>
      </w:r>
      <w:r w:rsidRPr="00F939DD">
        <w:rPr>
          <w:szCs w:val="24"/>
          <w:lang w:val="en-US"/>
        </w:rPr>
        <w:t xml:space="preserve">New Zealand </w:t>
      </w:r>
      <w:r>
        <w:rPr>
          <w:szCs w:val="24"/>
          <w:lang w:val="en-US"/>
        </w:rPr>
        <w:t>S</w:t>
      </w:r>
      <w:r w:rsidRPr="00F939DD">
        <w:rPr>
          <w:szCs w:val="24"/>
          <w:lang w:val="en-US"/>
        </w:rPr>
        <w:t>tandard’s cut-off levels, as a means of ensuring lack of impairment</w:t>
      </w:r>
      <w:proofErr w:type="gramStart"/>
      <w:r w:rsidRPr="00F939DD">
        <w:rPr>
          <w:szCs w:val="24"/>
          <w:lang w:val="en-US"/>
        </w:rPr>
        <w:t>.</w:t>
      </w:r>
      <w:r w:rsidRPr="00B44B85">
        <w:rPr>
          <w:sz w:val="18"/>
          <w:szCs w:val="18"/>
        </w:rPr>
        <w:t xml:space="preserve"> </w:t>
      </w:r>
      <w:r w:rsidRPr="00B44B85">
        <w:rPr>
          <w:b/>
          <w:sz w:val="18"/>
          <w:szCs w:val="18"/>
        </w:rPr>
        <w:t>]</w:t>
      </w:r>
      <w:proofErr w:type="gramEnd"/>
      <w:r w:rsidRPr="00B44B85">
        <w:rPr>
          <w:b/>
          <w:sz w:val="18"/>
          <w:szCs w:val="18"/>
        </w:rPr>
        <w:t xml:space="preserve"> </w:t>
      </w:r>
    </w:p>
    <w:p w14:paraId="15AF9E8D" w14:textId="77777777" w:rsidR="001678B9" w:rsidRPr="00F939DD" w:rsidRDefault="001678B9" w:rsidP="001678B9">
      <w:pPr>
        <w:pStyle w:val="Bodytext"/>
        <w:numPr>
          <w:ilvl w:val="0"/>
          <w:numId w:val="16"/>
        </w:numPr>
        <w:rPr>
          <w:i/>
          <w:iCs/>
          <w:szCs w:val="22"/>
          <w:lang w:val="en-US"/>
        </w:rPr>
      </w:pPr>
      <w:r w:rsidRPr="00F939DD">
        <w:rPr>
          <w:b/>
        </w:rPr>
        <w:t>[</w:t>
      </w:r>
      <w:r w:rsidRPr="00F939DD">
        <w:t xml:space="preserve">The decision on the return to work of any crew member or air traffic </w:t>
      </w:r>
      <w:r w:rsidRPr="00582290">
        <w:t>controller w</w:t>
      </w:r>
      <w:r w:rsidRPr="005F38EF">
        <w:rPr>
          <w:szCs w:val="24"/>
          <w:lang w:val="en-US"/>
        </w:rPr>
        <w:t>ho is a h</w:t>
      </w:r>
      <w:r>
        <w:rPr>
          <w:szCs w:val="24"/>
          <w:lang w:val="en-US"/>
        </w:rPr>
        <w:t>o</w:t>
      </w:r>
      <w:r w:rsidRPr="005F38EF">
        <w:rPr>
          <w:szCs w:val="24"/>
          <w:lang w:val="en-US"/>
        </w:rPr>
        <w:t xml:space="preserve">lder of </w:t>
      </w:r>
      <w:r w:rsidRPr="00582290">
        <w:t>a medical certificate, who has a non-negative drug test result,</w:t>
      </w:r>
      <w:r w:rsidRPr="00F939DD">
        <w:t xml:space="preserve"> is managed by CAA. </w:t>
      </w:r>
      <w:r w:rsidRPr="00F939DD">
        <w:rPr>
          <w:b/>
          <w:szCs w:val="22"/>
        </w:rPr>
        <w:t>]</w:t>
      </w:r>
      <w:r>
        <w:rPr>
          <w:i/>
          <w:iCs/>
          <w:szCs w:val="22"/>
        </w:rPr>
        <w:t xml:space="preserve"> </w:t>
      </w:r>
    </w:p>
    <w:p w14:paraId="0D62554D" w14:textId="77777777" w:rsidR="001678B9" w:rsidRPr="00F939DD" w:rsidRDefault="001678B9" w:rsidP="001678B9">
      <w:pPr>
        <w:pStyle w:val="Bodytext"/>
        <w:numPr>
          <w:ilvl w:val="0"/>
          <w:numId w:val="16"/>
        </w:numPr>
        <w:rPr>
          <w:i/>
          <w:iCs/>
          <w:szCs w:val="22"/>
        </w:rPr>
      </w:pPr>
      <w:r w:rsidRPr="00F939DD">
        <w:rPr>
          <w:b/>
        </w:rPr>
        <w:t>[</w:t>
      </w:r>
      <w:r w:rsidRPr="00F939DD">
        <w:t xml:space="preserve">A medical/MRO assessment and /or </w:t>
      </w:r>
      <w:r w:rsidRPr="00F939DD">
        <w:rPr>
          <w:szCs w:val="24"/>
          <w:lang w:val="en-US"/>
        </w:rPr>
        <w:t>disciplinary</w:t>
      </w:r>
      <w:r w:rsidRPr="00F939DD">
        <w:t xml:space="preserve"> procedure may be initiated at the discretion of management. </w:t>
      </w:r>
      <w:r w:rsidRPr="00F939DD">
        <w:rPr>
          <w:b/>
        </w:rPr>
        <w:t>]</w:t>
      </w:r>
    </w:p>
    <w:p w14:paraId="106F28CB" w14:textId="77777777" w:rsidR="001678B9" w:rsidRPr="000E0E39" w:rsidRDefault="001678B9" w:rsidP="001678B9">
      <w:pPr>
        <w:pStyle w:val="Bodytext"/>
        <w:numPr>
          <w:ilvl w:val="0"/>
          <w:numId w:val="16"/>
        </w:numPr>
        <w:rPr>
          <w:szCs w:val="22"/>
        </w:rPr>
      </w:pPr>
      <w:r w:rsidRPr="00F939DD">
        <w:t xml:space="preserve">CAA will be </w:t>
      </w:r>
      <w:r w:rsidRPr="00F939DD">
        <w:rPr>
          <w:szCs w:val="24"/>
          <w:lang w:val="en-US"/>
        </w:rPr>
        <w:t>informed</w:t>
      </w:r>
      <w:r w:rsidRPr="00F939DD">
        <w:t xml:space="preserve"> of the non-negative test result as required by section 117 (3) of the Act and </w:t>
      </w:r>
      <w:r w:rsidRPr="001831C6">
        <w:rPr>
          <w:szCs w:val="24"/>
          <w:lang w:val="en-US"/>
        </w:rPr>
        <w:t>rule 99.15.</w:t>
      </w:r>
    </w:p>
    <w:p w14:paraId="137CA19B" w14:textId="77777777" w:rsidR="001678B9" w:rsidRPr="00C250A9" w:rsidRDefault="001678B9" w:rsidP="001678B9">
      <w:pPr>
        <w:pStyle w:val="Bodytext"/>
        <w:rPr>
          <w:b/>
          <w:i/>
          <w:iCs/>
          <w:szCs w:val="24"/>
          <w:lang w:val="en-US"/>
        </w:rPr>
      </w:pPr>
      <w:r>
        <w:rPr>
          <w:b/>
          <w:i/>
          <w:iCs/>
          <w:szCs w:val="24"/>
          <w:lang w:val="en-US"/>
        </w:rPr>
        <w:t>What will happen if a worker returns a n</w:t>
      </w:r>
      <w:r w:rsidRPr="00C250A9">
        <w:rPr>
          <w:b/>
          <w:i/>
          <w:iCs/>
          <w:szCs w:val="24"/>
          <w:lang w:val="en-US"/>
        </w:rPr>
        <w:t>on-negative alcohol test result</w:t>
      </w:r>
    </w:p>
    <w:p w14:paraId="2F507114" w14:textId="77777777" w:rsidR="001678B9" w:rsidRPr="00F939DD" w:rsidRDefault="001678B9" w:rsidP="001678B9">
      <w:pPr>
        <w:pStyle w:val="Bodytext"/>
      </w:pPr>
      <w:r w:rsidRPr="00F939DD">
        <w:t>In most instances a breath alcohol test will give an immediate result.</w:t>
      </w:r>
    </w:p>
    <w:p w14:paraId="3C0EE7D4" w14:textId="77777777" w:rsidR="001678B9" w:rsidRPr="00F939DD" w:rsidRDefault="001678B9" w:rsidP="001678B9">
      <w:pPr>
        <w:pStyle w:val="Bodytext"/>
        <w:numPr>
          <w:ilvl w:val="0"/>
          <w:numId w:val="7"/>
        </w:numPr>
      </w:pPr>
      <w:r w:rsidRPr="00F939DD">
        <w:t>A worker who returns a test other than a negative result will be stood</w:t>
      </w:r>
      <w:r>
        <w:t>-</w:t>
      </w:r>
      <w:r w:rsidRPr="00F939DD">
        <w:t>down from safety-sensitive activities immediately.</w:t>
      </w:r>
    </w:p>
    <w:p w14:paraId="22E08882" w14:textId="77777777" w:rsidR="001678B9" w:rsidRPr="00F939DD" w:rsidRDefault="001678B9" w:rsidP="001678B9">
      <w:pPr>
        <w:pStyle w:val="Bodytext"/>
        <w:numPr>
          <w:ilvl w:val="0"/>
          <w:numId w:val="7"/>
        </w:numPr>
        <w:rPr>
          <w:szCs w:val="22"/>
        </w:rPr>
      </w:pPr>
      <w:r w:rsidRPr="00F939DD">
        <w:rPr>
          <w:b/>
        </w:rPr>
        <w:t>[</w:t>
      </w:r>
      <w:r w:rsidRPr="00F939DD">
        <w:t>If the test is not negative (i</w:t>
      </w:r>
      <w:r>
        <w:t>.</w:t>
      </w:r>
      <w:r w:rsidRPr="00F939DD">
        <w:t>e</w:t>
      </w:r>
      <w:r>
        <w:t>.</w:t>
      </w:r>
      <w:r w:rsidRPr="00F939DD">
        <w:t xml:space="preserve"> the test shows an alcohol level above </w:t>
      </w:r>
      <w:r w:rsidRPr="00F939DD">
        <w:rPr>
          <w:b/>
        </w:rPr>
        <w:t>[</w:t>
      </w:r>
      <w:r w:rsidRPr="00F939DD">
        <w:t>0.02%</w:t>
      </w:r>
      <w:r w:rsidRPr="00F939DD">
        <w:rPr>
          <w:b/>
        </w:rPr>
        <w:t>]</w:t>
      </w:r>
      <w:r w:rsidRPr="00F939DD">
        <w:t xml:space="preserve">) then a second breath alcohol test will take place </w:t>
      </w:r>
      <w:r w:rsidRPr="00F939DD">
        <w:rPr>
          <w:b/>
        </w:rPr>
        <w:t xml:space="preserve">[ </w:t>
      </w:r>
      <w:r w:rsidRPr="00F939DD">
        <w:t xml:space="preserve">15 minutes after the first test </w:t>
      </w:r>
      <w:r w:rsidRPr="00F939DD">
        <w:rPr>
          <w:b/>
        </w:rPr>
        <w:t xml:space="preserve">] </w:t>
      </w:r>
      <w:r w:rsidRPr="00F939DD">
        <w:t xml:space="preserve">. </w:t>
      </w:r>
    </w:p>
    <w:p w14:paraId="1AE1AA90" w14:textId="77777777" w:rsidR="001678B9" w:rsidRPr="00F939DD" w:rsidRDefault="001678B9" w:rsidP="001678B9">
      <w:pPr>
        <w:pStyle w:val="Bodytext"/>
        <w:ind w:left="720"/>
        <w:rPr>
          <w:szCs w:val="22"/>
        </w:rPr>
      </w:pPr>
      <w:r w:rsidRPr="00F939DD">
        <w:lastRenderedPageBreak/>
        <w:t xml:space="preserve">If the second test returns a negative result the worker may return to work unless </w:t>
      </w:r>
      <w:proofErr w:type="gramStart"/>
      <w:r w:rsidRPr="00F939DD">
        <w:t>management</w:t>
      </w:r>
      <w:proofErr w:type="gramEnd"/>
      <w:r w:rsidRPr="00F939DD">
        <w:t xml:space="preserve"> consider that a review of the worker’s fitness is required.</w:t>
      </w:r>
      <w:r w:rsidRPr="00F939DD">
        <w:rPr>
          <w:b/>
        </w:rPr>
        <w:t xml:space="preserve">] </w:t>
      </w:r>
    </w:p>
    <w:p w14:paraId="5E5906CA" w14:textId="77777777" w:rsidR="001678B9" w:rsidRPr="00F939DD" w:rsidRDefault="001678B9" w:rsidP="001678B9">
      <w:pPr>
        <w:pStyle w:val="Bodytext"/>
        <w:numPr>
          <w:ilvl w:val="0"/>
          <w:numId w:val="7"/>
        </w:numPr>
        <w:rPr>
          <w:i/>
          <w:iCs/>
        </w:rPr>
      </w:pPr>
      <w:r w:rsidRPr="00F939DD">
        <w:rPr>
          <w:b/>
        </w:rPr>
        <w:t>[</w:t>
      </w:r>
      <w:r w:rsidRPr="00F939DD">
        <w:t xml:space="preserve">Following a second non-negative test result, the worker will be sent home or asked to leave the site/premises as appropriate. Management will ensure that this is done safely. </w:t>
      </w:r>
      <w:r w:rsidRPr="00F939DD">
        <w:rPr>
          <w:b/>
        </w:rPr>
        <w:t xml:space="preserve">] </w:t>
      </w:r>
    </w:p>
    <w:p w14:paraId="1866613B" w14:textId="77777777" w:rsidR="001678B9" w:rsidRPr="00F939DD" w:rsidRDefault="001678B9" w:rsidP="001678B9">
      <w:pPr>
        <w:pStyle w:val="Bodytext"/>
        <w:numPr>
          <w:ilvl w:val="0"/>
          <w:numId w:val="7"/>
        </w:numPr>
        <w:rPr>
          <w:i/>
          <w:iCs/>
        </w:rPr>
      </w:pPr>
      <w:r w:rsidRPr="00F939DD">
        <w:rPr>
          <w:b/>
        </w:rPr>
        <w:t>[</w:t>
      </w:r>
      <w:r w:rsidRPr="00F939DD">
        <w:t xml:space="preserve">A medical assessment, and/or disciplinary procedure, may be initiated at the discretion of management. </w:t>
      </w:r>
      <w:r w:rsidRPr="00F939DD">
        <w:rPr>
          <w:b/>
        </w:rPr>
        <w:t xml:space="preserve">] </w:t>
      </w:r>
    </w:p>
    <w:p w14:paraId="2AACD2DA" w14:textId="77777777" w:rsidR="001678B9" w:rsidRPr="00F939DD" w:rsidRDefault="001678B9" w:rsidP="001678B9">
      <w:pPr>
        <w:pStyle w:val="Bodytext"/>
        <w:numPr>
          <w:ilvl w:val="0"/>
          <w:numId w:val="7"/>
        </w:numPr>
        <w:rPr>
          <w:i/>
          <w:iCs/>
          <w:szCs w:val="22"/>
        </w:rPr>
      </w:pPr>
      <w:r w:rsidRPr="00F939DD">
        <w:rPr>
          <w:b/>
        </w:rPr>
        <w:t>[</w:t>
      </w:r>
      <w:r w:rsidRPr="00F939DD">
        <w:t xml:space="preserve">If the reason for the non-negative test result is accepted and there are no other grounds to believe that there is a risk to safety of the worker returning to work, </w:t>
      </w:r>
      <w:r>
        <w:t xml:space="preserve">the worker can </w:t>
      </w:r>
      <w:r w:rsidRPr="00F939DD">
        <w:t>return to work after a suitable time gap.</w:t>
      </w:r>
      <w:r w:rsidRPr="00F939DD">
        <w:rPr>
          <w:i/>
          <w:iCs/>
        </w:rPr>
        <w:t xml:space="preserve"> </w:t>
      </w:r>
      <w:r w:rsidRPr="00F939DD">
        <w:rPr>
          <w:b/>
        </w:rPr>
        <w:t>[</w:t>
      </w:r>
      <w:r w:rsidRPr="00F939DD">
        <w:t xml:space="preserve">However, the decision on the return to work of any crew member or air traffic controller </w:t>
      </w:r>
      <w:r>
        <w:t xml:space="preserve">who is a holder of </w:t>
      </w:r>
      <w:r w:rsidRPr="00F939DD">
        <w:t xml:space="preserve">a medical certificate, who has a non-negative alcohol test result, is made by CAA. </w:t>
      </w:r>
      <w:r w:rsidRPr="00F939DD">
        <w:rPr>
          <w:b/>
        </w:rPr>
        <w:t xml:space="preserve">] </w:t>
      </w:r>
      <w:r w:rsidRPr="001C06A3">
        <w:rPr>
          <w:b/>
        </w:rPr>
        <w:t xml:space="preserve">] </w:t>
      </w:r>
    </w:p>
    <w:p w14:paraId="4321B46F" w14:textId="77777777" w:rsidR="001678B9" w:rsidRPr="000E0E39" w:rsidRDefault="001678B9" w:rsidP="001678B9">
      <w:pPr>
        <w:pStyle w:val="Bodytext"/>
        <w:numPr>
          <w:ilvl w:val="0"/>
          <w:numId w:val="7"/>
        </w:numPr>
        <w:rPr>
          <w:i/>
          <w:iCs/>
          <w:szCs w:val="22"/>
        </w:rPr>
      </w:pPr>
      <w:r w:rsidRPr="00F939DD">
        <w:t xml:space="preserve">CAA will </w:t>
      </w:r>
      <w:r w:rsidRPr="000E0E39">
        <w:t>be informed of the non-negative test result as required by section 117(3)</w:t>
      </w:r>
      <w:r w:rsidRPr="000E0E39">
        <w:rPr>
          <w:rStyle w:val="FootnoteReference"/>
        </w:rPr>
        <w:footnoteReference w:id="4"/>
      </w:r>
      <w:r w:rsidRPr="000E0E39">
        <w:t xml:space="preserve"> of the Act and </w:t>
      </w:r>
      <w:r w:rsidRPr="001831C6">
        <w:rPr>
          <w:szCs w:val="24"/>
          <w:lang w:val="en-US"/>
        </w:rPr>
        <w:t>rule 99.15.</w:t>
      </w:r>
    </w:p>
    <w:p w14:paraId="7F13EBD9" w14:textId="77777777" w:rsidR="001678B9" w:rsidRPr="000E0E39" w:rsidRDefault="001678B9" w:rsidP="001678B9">
      <w:pPr>
        <w:pStyle w:val="Bodytext"/>
        <w:rPr>
          <w:b/>
          <w:i/>
          <w:iCs/>
          <w:szCs w:val="24"/>
          <w:lang w:val="en-US"/>
        </w:rPr>
      </w:pPr>
      <w:r w:rsidRPr="001831C6">
        <w:rPr>
          <w:b/>
          <w:i/>
          <w:iCs/>
          <w:szCs w:val="22"/>
        </w:rPr>
        <w:t xml:space="preserve">What will happen if a worker refuses </w:t>
      </w:r>
      <w:bookmarkStart w:id="53" w:name="_Toc153351601"/>
      <w:r w:rsidRPr="000E0E39">
        <w:rPr>
          <w:b/>
          <w:i/>
          <w:iCs/>
          <w:szCs w:val="24"/>
          <w:lang w:val="en-US"/>
        </w:rPr>
        <w:t>to consent to a random test (for drugs or alcohol)</w:t>
      </w:r>
      <w:bookmarkEnd w:id="53"/>
    </w:p>
    <w:p w14:paraId="3A4BE8C1" w14:textId="77777777" w:rsidR="001678B9" w:rsidRPr="000E0E39" w:rsidRDefault="001678B9" w:rsidP="001678B9">
      <w:pPr>
        <w:pStyle w:val="Bodytext"/>
      </w:pPr>
      <w:r w:rsidRPr="000E0E39">
        <w:rPr>
          <w:color w:val="000000"/>
          <w:szCs w:val="24"/>
        </w:rPr>
        <w:t>Refusal to consent to testing is treated the same as a non-negative result.</w:t>
      </w:r>
    </w:p>
    <w:p w14:paraId="0D2D16F2" w14:textId="77777777" w:rsidR="001678B9" w:rsidRPr="000E0E39" w:rsidRDefault="001678B9" w:rsidP="001678B9">
      <w:pPr>
        <w:pStyle w:val="Bodytext"/>
        <w:numPr>
          <w:ilvl w:val="0"/>
          <w:numId w:val="15"/>
        </w:numPr>
      </w:pPr>
      <w:r w:rsidRPr="000E0E39">
        <w:t>A worker who refuses to consent will be stood-down from safety-sensitive activities immediately.</w:t>
      </w:r>
    </w:p>
    <w:p w14:paraId="15D60BCC" w14:textId="77777777" w:rsidR="001678B9" w:rsidRPr="000E0E39" w:rsidRDefault="001678B9" w:rsidP="001678B9">
      <w:pPr>
        <w:pStyle w:val="Bodytext"/>
        <w:numPr>
          <w:ilvl w:val="0"/>
          <w:numId w:val="15"/>
        </w:numPr>
      </w:pPr>
      <w:r w:rsidRPr="000E0E39">
        <w:rPr>
          <w:b/>
        </w:rPr>
        <w:t>[</w:t>
      </w:r>
      <w:r w:rsidRPr="000E0E39">
        <w:t>The worker will be given an opportunity to explain their position and grounds for refusing to consent.</w:t>
      </w:r>
      <w:r w:rsidRPr="000E0E39">
        <w:rPr>
          <w:b/>
        </w:rPr>
        <w:t>]</w:t>
      </w:r>
    </w:p>
    <w:p w14:paraId="4F8F4855" w14:textId="77777777" w:rsidR="001678B9" w:rsidRPr="000E0E39" w:rsidRDefault="001678B9" w:rsidP="001678B9">
      <w:pPr>
        <w:pStyle w:val="Bodytext"/>
        <w:numPr>
          <w:ilvl w:val="0"/>
          <w:numId w:val="15"/>
        </w:numPr>
      </w:pPr>
      <w:r w:rsidRPr="000E0E39">
        <w:rPr>
          <w:b/>
        </w:rPr>
        <w:t>[</w:t>
      </w:r>
      <w:r w:rsidRPr="000E0E39">
        <w:t>If the reason for refusing to consent is accepted as reasonable and there are no other grounds to believe that there is a risk to safety of the worker returning to work, the worker may be able to return to work.</w:t>
      </w:r>
      <w:r w:rsidRPr="000E0E39">
        <w:rPr>
          <w:b/>
        </w:rPr>
        <w:t xml:space="preserve">] </w:t>
      </w:r>
    </w:p>
    <w:p w14:paraId="46D6B9B3" w14:textId="77777777" w:rsidR="001678B9" w:rsidRPr="000E0E39" w:rsidRDefault="001678B9" w:rsidP="001678B9">
      <w:pPr>
        <w:pStyle w:val="Bodytext"/>
        <w:numPr>
          <w:ilvl w:val="0"/>
          <w:numId w:val="15"/>
        </w:numPr>
        <w:rPr>
          <w:i/>
          <w:iCs/>
          <w:szCs w:val="24"/>
          <w:lang w:val="en-US"/>
        </w:rPr>
      </w:pPr>
      <w:r w:rsidRPr="000E0E39">
        <w:rPr>
          <w:b/>
        </w:rPr>
        <w:t>[</w:t>
      </w:r>
      <w:r w:rsidRPr="000E0E39">
        <w:t xml:space="preserve">A disciplinary procedure may be initiated at the discretion of management. </w:t>
      </w:r>
      <w:r w:rsidRPr="000E0E39">
        <w:rPr>
          <w:b/>
        </w:rPr>
        <w:t xml:space="preserve">] </w:t>
      </w:r>
    </w:p>
    <w:p w14:paraId="369ED32E" w14:textId="77777777" w:rsidR="001678B9" w:rsidRPr="000E0E39" w:rsidRDefault="001678B9" w:rsidP="001678B9">
      <w:pPr>
        <w:pStyle w:val="Bodytext"/>
        <w:numPr>
          <w:ilvl w:val="0"/>
          <w:numId w:val="15"/>
        </w:numPr>
        <w:rPr>
          <w:i/>
          <w:iCs/>
          <w:szCs w:val="24"/>
          <w:lang w:val="en-US"/>
        </w:rPr>
      </w:pPr>
      <w:r w:rsidRPr="000E0E39">
        <w:rPr>
          <w:b/>
        </w:rPr>
        <w:t>[</w:t>
      </w:r>
      <w:r w:rsidRPr="000E0E39">
        <w:t>Note that any regulatory or medical certification consequences, for any crew member or air traffic controller who is a holder of a current medical certificate, who refuses to consent to a random drug or alcohol test, are managed by CAA.</w:t>
      </w:r>
      <w:r w:rsidRPr="000E0E39">
        <w:rPr>
          <w:b/>
        </w:rPr>
        <w:t>]</w:t>
      </w:r>
    </w:p>
    <w:p w14:paraId="06186CAC" w14:textId="77777777" w:rsidR="001678B9" w:rsidRPr="000E0E39" w:rsidRDefault="001678B9" w:rsidP="001678B9">
      <w:pPr>
        <w:pStyle w:val="Bodytext"/>
        <w:numPr>
          <w:ilvl w:val="0"/>
          <w:numId w:val="15"/>
        </w:numPr>
        <w:rPr>
          <w:szCs w:val="22"/>
        </w:rPr>
      </w:pPr>
      <w:r w:rsidRPr="000E0E39">
        <w:t xml:space="preserve">CAA will be informed of the refusal to consent to testing as associated circumstances as required by section 117 (3) of the Act and </w:t>
      </w:r>
      <w:r w:rsidRPr="001831C6">
        <w:rPr>
          <w:szCs w:val="24"/>
          <w:lang w:val="en-US"/>
        </w:rPr>
        <w:t>rule 99.15.</w:t>
      </w:r>
    </w:p>
    <w:p w14:paraId="720DB79B" w14:textId="77777777" w:rsidR="001678B9" w:rsidRPr="000E0E39" w:rsidRDefault="001678B9" w:rsidP="001678B9">
      <w:pPr>
        <w:pStyle w:val="Bodytext"/>
        <w:rPr>
          <w:b/>
          <w:i/>
          <w:iCs/>
          <w:szCs w:val="24"/>
          <w:lang w:val="en-US"/>
        </w:rPr>
      </w:pPr>
      <w:bookmarkStart w:id="54" w:name="_Toc153351602"/>
      <w:r w:rsidRPr="000E0E39">
        <w:rPr>
          <w:b/>
          <w:i/>
          <w:iCs/>
          <w:szCs w:val="24"/>
          <w:lang w:val="en-US"/>
        </w:rPr>
        <w:t>What will happen if tampering is suspected</w:t>
      </w:r>
      <w:bookmarkEnd w:id="54"/>
      <w:r w:rsidRPr="000E0E39">
        <w:rPr>
          <w:b/>
          <w:i/>
          <w:iCs/>
          <w:szCs w:val="24"/>
          <w:lang w:val="en-US"/>
        </w:rPr>
        <w:t xml:space="preserve"> </w:t>
      </w:r>
    </w:p>
    <w:p w14:paraId="1349AD32" w14:textId="77777777" w:rsidR="001678B9" w:rsidRPr="000E0E39" w:rsidRDefault="001678B9" w:rsidP="001678B9">
      <w:pPr>
        <w:pStyle w:val="Bodytext"/>
        <w:rPr>
          <w:bCs/>
          <w:color w:val="000000"/>
        </w:rPr>
      </w:pPr>
      <w:r w:rsidRPr="000E0E39">
        <w:rPr>
          <w:color w:val="000000"/>
        </w:rPr>
        <w:t xml:space="preserve">Tampering is </w:t>
      </w:r>
      <w:r w:rsidRPr="000E0E39">
        <w:rPr>
          <w:color w:val="000000"/>
          <w:szCs w:val="24"/>
        </w:rPr>
        <w:t>treated</w:t>
      </w:r>
      <w:r w:rsidRPr="000E0E39">
        <w:rPr>
          <w:color w:val="000000"/>
        </w:rPr>
        <w:t xml:space="preserve"> the same as a non-negative result.</w:t>
      </w:r>
    </w:p>
    <w:p w14:paraId="0C86229F" w14:textId="77777777" w:rsidR="001678B9" w:rsidRPr="000E0E39" w:rsidRDefault="001678B9" w:rsidP="001678B9">
      <w:pPr>
        <w:pStyle w:val="Bodytext"/>
        <w:numPr>
          <w:ilvl w:val="0"/>
          <w:numId w:val="9"/>
        </w:numPr>
      </w:pPr>
      <w:r w:rsidRPr="000E0E39">
        <w:lastRenderedPageBreak/>
        <w:t>A worker who is suspected on reasonable grounds of tampering with the testing will be stood-down from safety-sensitive activities immediately.</w:t>
      </w:r>
    </w:p>
    <w:p w14:paraId="10EADDDE" w14:textId="77777777" w:rsidR="001678B9" w:rsidRPr="000E0E39" w:rsidRDefault="001678B9" w:rsidP="001678B9">
      <w:pPr>
        <w:pStyle w:val="Bodytext"/>
        <w:numPr>
          <w:ilvl w:val="0"/>
          <w:numId w:val="9"/>
        </w:numPr>
        <w:rPr>
          <w:szCs w:val="22"/>
        </w:rPr>
      </w:pPr>
      <w:r w:rsidRPr="000E0E39">
        <w:rPr>
          <w:b/>
        </w:rPr>
        <w:t>[</w:t>
      </w:r>
      <w:r w:rsidRPr="000E0E39">
        <w:t>A disciplinary procedure may be initiated at the discretion of management.</w:t>
      </w:r>
      <w:r w:rsidRPr="000E0E39">
        <w:rPr>
          <w:b/>
        </w:rPr>
        <w:t xml:space="preserve">] </w:t>
      </w:r>
    </w:p>
    <w:p w14:paraId="1D4E58A7" w14:textId="77777777" w:rsidR="001678B9" w:rsidRPr="000E0E39" w:rsidRDefault="001678B9" w:rsidP="001678B9">
      <w:pPr>
        <w:pStyle w:val="Bodytext"/>
        <w:numPr>
          <w:ilvl w:val="0"/>
          <w:numId w:val="9"/>
        </w:numPr>
        <w:rPr>
          <w:i/>
          <w:iCs/>
          <w:szCs w:val="22"/>
          <w:lang w:val="en-US"/>
        </w:rPr>
      </w:pPr>
      <w:r w:rsidRPr="000E0E39">
        <w:rPr>
          <w:b/>
        </w:rPr>
        <w:t>[</w:t>
      </w:r>
      <w:r w:rsidRPr="000E0E39">
        <w:t>Note that the regulatory and medical certification consequences, for any crew member or air traffic controller who is a holder of a medical certificate, who is suspected of tampering with a test result, are managed by CAA.</w:t>
      </w:r>
      <w:r w:rsidRPr="000E0E39">
        <w:rPr>
          <w:b/>
        </w:rPr>
        <w:t>]</w:t>
      </w:r>
    </w:p>
    <w:p w14:paraId="61ABD1B0" w14:textId="77777777" w:rsidR="001678B9" w:rsidRPr="008A0D56" w:rsidRDefault="001678B9" w:rsidP="001678B9">
      <w:pPr>
        <w:pStyle w:val="Bodytext"/>
        <w:numPr>
          <w:ilvl w:val="0"/>
          <w:numId w:val="9"/>
        </w:numPr>
        <w:rPr>
          <w:szCs w:val="24"/>
          <w:u w:val="single"/>
          <w:lang w:val="en-US"/>
        </w:rPr>
      </w:pPr>
      <w:r w:rsidRPr="000E0E39">
        <w:t xml:space="preserve">CAA is informed of the suspected tampering as required by sections 118(2) and 117(3) of the Act and </w:t>
      </w:r>
      <w:r w:rsidRPr="001831C6">
        <w:rPr>
          <w:szCs w:val="24"/>
          <w:lang w:val="en-US"/>
        </w:rPr>
        <w:t>rule 99.15</w:t>
      </w:r>
      <w:r>
        <w:rPr>
          <w:szCs w:val="24"/>
          <w:lang w:val="en-US"/>
        </w:rPr>
        <w:t>.</w:t>
      </w:r>
    </w:p>
    <w:p w14:paraId="7BD525EC" w14:textId="77777777" w:rsidR="008A0D56" w:rsidRPr="000E0E39" w:rsidRDefault="008A0D56" w:rsidP="008A0D56">
      <w:pPr>
        <w:pStyle w:val="Bodytext"/>
        <w:ind w:left="720"/>
        <w:rPr>
          <w:szCs w:val="24"/>
          <w:u w:val="single"/>
          <w:lang w:val="en-US"/>
        </w:rPr>
      </w:pPr>
    </w:p>
    <w:p w14:paraId="179830AB" w14:textId="77777777" w:rsidR="001678B9" w:rsidRPr="000E0E39" w:rsidRDefault="001678B9" w:rsidP="008A0D56">
      <w:pPr>
        <w:pStyle w:val="Heading1"/>
      </w:pPr>
      <w:bookmarkStart w:id="55" w:name="_Toc153351603"/>
      <w:bookmarkStart w:id="56" w:name="_Toc160460472"/>
      <w:bookmarkStart w:id="57" w:name="_Toc160614317"/>
      <w:bookmarkStart w:id="58" w:name="_Toc160614499"/>
      <w:bookmarkStart w:id="59" w:name="_Toc160616716"/>
      <w:bookmarkStart w:id="60" w:name="_Toc160703841"/>
      <w:r w:rsidRPr="000E0E39">
        <w:t>6.</w:t>
      </w:r>
      <w:r w:rsidRPr="000E0E39">
        <w:tab/>
      </w:r>
      <w:bookmarkStart w:id="61" w:name="_Hlk171496116"/>
      <w:r w:rsidRPr="000E0E39">
        <w:t>Administrative Matters</w:t>
      </w:r>
      <w:bookmarkEnd w:id="55"/>
      <w:bookmarkEnd w:id="56"/>
      <w:bookmarkEnd w:id="57"/>
      <w:bookmarkEnd w:id="58"/>
      <w:bookmarkEnd w:id="59"/>
      <w:bookmarkEnd w:id="60"/>
      <w:r w:rsidRPr="000E0E39">
        <w:t xml:space="preserve"> </w:t>
      </w:r>
    </w:p>
    <w:p w14:paraId="448FE0E5" w14:textId="77777777" w:rsidR="001678B9" w:rsidRPr="000E0E39" w:rsidRDefault="001678B9" w:rsidP="001678B9">
      <w:pPr>
        <w:pStyle w:val="Bodytext"/>
        <w:rPr>
          <w:b/>
          <w:i/>
          <w:iCs/>
          <w:szCs w:val="24"/>
          <w:lang w:val="en-US"/>
        </w:rPr>
      </w:pPr>
      <w:bookmarkStart w:id="62" w:name="_Toc153351604"/>
      <w:r w:rsidRPr="000E0E39">
        <w:rPr>
          <w:b/>
          <w:i/>
          <w:iCs/>
          <w:szCs w:val="24"/>
          <w:lang w:val="en-US"/>
        </w:rPr>
        <w:t>Record keeping</w:t>
      </w:r>
      <w:bookmarkEnd w:id="62"/>
      <w:r w:rsidRPr="000E0E39">
        <w:rPr>
          <w:b/>
          <w:i/>
          <w:iCs/>
          <w:szCs w:val="24"/>
          <w:lang w:val="en-US"/>
        </w:rPr>
        <w:t xml:space="preserve"> </w:t>
      </w:r>
    </w:p>
    <w:p w14:paraId="5EB383B0" w14:textId="77777777" w:rsidR="001678B9" w:rsidRPr="000E0E39" w:rsidRDefault="001678B9" w:rsidP="001678B9">
      <w:pPr>
        <w:pStyle w:val="Bodytext"/>
        <w:rPr>
          <w:szCs w:val="24"/>
          <w:lang w:val="en-US"/>
        </w:rPr>
      </w:pPr>
      <w:r w:rsidRPr="000E0E39">
        <w:rPr>
          <w:b/>
          <w:szCs w:val="24"/>
          <w:lang w:val="en-US"/>
        </w:rPr>
        <w:t>[</w:t>
      </w:r>
      <w:r w:rsidRPr="000E0E39">
        <w:t>Organisation</w:t>
      </w:r>
      <w:r w:rsidRPr="000E0E39">
        <w:rPr>
          <w:b/>
          <w:szCs w:val="24"/>
          <w:lang w:val="en-US"/>
        </w:rPr>
        <w:t xml:space="preserve"> </w:t>
      </w:r>
      <w:r w:rsidRPr="000E0E39">
        <w:rPr>
          <w:szCs w:val="24"/>
          <w:lang w:val="en-US"/>
        </w:rPr>
        <w:t>ABC</w:t>
      </w:r>
      <w:r w:rsidRPr="000E0E39">
        <w:rPr>
          <w:b/>
          <w:szCs w:val="24"/>
          <w:lang w:val="en-US"/>
        </w:rPr>
        <w:t>] [</w:t>
      </w:r>
      <w:r w:rsidRPr="000E0E39">
        <w:rPr>
          <w:szCs w:val="24"/>
          <w:lang w:val="en-US"/>
        </w:rPr>
        <w:t>third party organisation engaged to conduct random testing</w:t>
      </w:r>
      <w:r w:rsidRPr="000E0E39">
        <w:rPr>
          <w:b/>
          <w:szCs w:val="22"/>
          <w:lang w:val="en-US"/>
        </w:rPr>
        <w:t xml:space="preserve">] </w:t>
      </w:r>
      <w:r w:rsidRPr="000E0E39">
        <w:rPr>
          <w:szCs w:val="24"/>
          <w:lang w:val="en-US"/>
        </w:rPr>
        <w:t xml:space="preserve">will retain records of random drug and alcohol testing </w:t>
      </w:r>
      <w:r w:rsidRPr="000E0E39">
        <w:rPr>
          <w:b/>
          <w:szCs w:val="24"/>
          <w:lang w:val="en-US"/>
        </w:rPr>
        <w:t>[</w:t>
      </w:r>
      <w:r w:rsidRPr="000E0E39">
        <w:rPr>
          <w:szCs w:val="24"/>
          <w:lang w:val="en-US"/>
        </w:rPr>
        <w:t xml:space="preserve">consistent with </w:t>
      </w:r>
      <w:r w:rsidRPr="001831C6">
        <w:rPr>
          <w:szCs w:val="24"/>
          <w:lang w:val="en-US"/>
        </w:rPr>
        <w:t>rule 99.17</w:t>
      </w:r>
      <w:proofErr w:type="gramStart"/>
      <w:r w:rsidRPr="000E0E39">
        <w:rPr>
          <w:b/>
          <w:szCs w:val="24"/>
          <w:lang w:val="en-US"/>
        </w:rPr>
        <w:t>]</w:t>
      </w:r>
      <w:r w:rsidRPr="000E0E39">
        <w:rPr>
          <w:szCs w:val="24"/>
          <w:lang w:val="en-US"/>
        </w:rPr>
        <w:t xml:space="preserve"> :</w:t>
      </w:r>
      <w:proofErr w:type="gramEnd"/>
    </w:p>
    <w:p w14:paraId="27CFD041" w14:textId="77777777" w:rsidR="001678B9" w:rsidRPr="000E0E39" w:rsidRDefault="001678B9" w:rsidP="001678B9">
      <w:pPr>
        <w:pStyle w:val="Bodytext"/>
        <w:numPr>
          <w:ilvl w:val="0"/>
          <w:numId w:val="8"/>
        </w:numPr>
        <w:rPr>
          <w:szCs w:val="24"/>
          <w:lang w:val="en-US"/>
        </w:rPr>
      </w:pPr>
      <w:r w:rsidRPr="000E0E39">
        <w:rPr>
          <w:szCs w:val="24"/>
          <w:lang w:val="en-US"/>
        </w:rPr>
        <w:t>keeping all such records in a secure location, and</w:t>
      </w:r>
    </w:p>
    <w:p w14:paraId="6A7514DE" w14:textId="77777777" w:rsidR="001678B9" w:rsidRPr="000E0E39" w:rsidRDefault="001678B9" w:rsidP="001678B9">
      <w:pPr>
        <w:pStyle w:val="Bodytext"/>
        <w:numPr>
          <w:ilvl w:val="0"/>
          <w:numId w:val="8"/>
        </w:numPr>
        <w:rPr>
          <w:i/>
          <w:iCs/>
          <w:szCs w:val="22"/>
          <w:lang w:val="en-US"/>
        </w:rPr>
      </w:pPr>
      <w:r w:rsidRPr="000E0E39">
        <w:rPr>
          <w:szCs w:val="24"/>
          <w:lang w:val="en-US"/>
        </w:rPr>
        <w:t>holding records for five years from the date of testing.</w:t>
      </w:r>
    </w:p>
    <w:p w14:paraId="28AE7EE3" w14:textId="77777777" w:rsidR="001678B9" w:rsidRPr="000E0E39" w:rsidRDefault="001678B9" w:rsidP="004233D3">
      <w:pPr>
        <w:pStyle w:val="Bodytext"/>
        <w:keepNext/>
        <w:rPr>
          <w:b/>
          <w:i/>
          <w:iCs/>
          <w:szCs w:val="24"/>
          <w:lang w:val="en-US"/>
        </w:rPr>
      </w:pPr>
      <w:bookmarkStart w:id="63" w:name="_Toc153351605"/>
      <w:r w:rsidRPr="000E0E39">
        <w:rPr>
          <w:b/>
          <w:i/>
          <w:iCs/>
          <w:szCs w:val="24"/>
          <w:lang w:val="en-US"/>
        </w:rPr>
        <w:t>Updates and amendments</w:t>
      </w:r>
      <w:bookmarkEnd w:id="63"/>
      <w:r w:rsidRPr="000E0E39">
        <w:rPr>
          <w:b/>
          <w:i/>
          <w:iCs/>
          <w:szCs w:val="24"/>
          <w:lang w:val="en-US"/>
        </w:rPr>
        <w:t xml:space="preserve"> to this DAMP</w:t>
      </w:r>
    </w:p>
    <w:p w14:paraId="49469611" w14:textId="77777777" w:rsidR="001678B9" w:rsidRPr="000E0E39" w:rsidRDefault="001678B9" w:rsidP="001678B9">
      <w:pPr>
        <w:pStyle w:val="Bodytext"/>
        <w:rPr>
          <w:szCs w:val="24"/>
          <w:lang w:val="en-US"/>
        </w:rPr>
      </w:pPr>
      <w:r w:rsidRPr="000E0E39">
        <w:rPr>
          <w:szCs w:val="24"/>
          <w:lang w:val="en-US"/>
        </w:rPr>
        <w:t>This DAMP will be updated and amended as enabled by the rules.</w:t>
      </w:r>
    </w:p>
    <w:p w14:paraId="33F7EE95" w14:textId="77777777" w:rsidR="001678B9" w:rsidRPr="000E0E39" w:rsidRDefault="001678B9" w:rsidP="001678B9">
      <w:pPr>
        <w:pStyle w:val="Bodytext"/>
        <w:rPr>
          <w:b/>
          <w:bCs/>
          <w:szCs w:val="24"/>
          <w:lang w:val="en-US"/>
        </w:rPr>
      </w:pPr>
      <w:r w:rsidRPr="000E0E39">
        <w:rPr>
          <w:szCs w:val="24"/>
          <w:lang w:val="en-US"/>
        </w:rPr>
        <w:t xml:space="preserve">This DAMP is part of the material that will be provided to CAA as part of renewal of aviation documents compliant with </w:t>
      </w:r>
      <w:r w:rsidRPr="001831C6">
        <w:rPr>
          <w:szCs w:val="24"/>
          <w:lang w:val="en-US"/>
        </w:rPr>
        <w:t>rule 99.9(b)</w:t>
      </w:r>
      <w:r w:rsidRPr="000E0E39">
        <w:rPr>
          <w:szCs w:val="24"/>
          <w:lang w:val="en-US"/>
        </w:rPr>
        <w:t xml:space="preserve"> (e.g. an exposition)</w:t>
      </w:r>
      <w:r w:rsidRPr="000E0E39">
        <w:rPr>
          <w:b/>
          <w:szCs w:val="24"/>
          <w:lang w:val="en-US"/>
        </w:rPr>
        <w:t xml:space="preserve">. </w:t>
      </w:r>
    </w:p>
    <w:p w14:paraId="49888CE4" w14:textId="77777777" w:rsidR="001678B9" w:rsidRPr="000E0E39" w:rsidRDefault="001678B9" w:rsidP="001678B9">
      <w:pPr>
        <w:pStyle w:val="Bodytext"/>
        <w:rPr>
          <w:b/>
          <w:i/>
          <w:iCs/>
          <w:szCs w:val="24"/>
          <w:lang w:val="en-US"/>
        </w:rPr>
      </w:pPr>
      <w:bookmarkStart w:id="64" w:name="_Toc153351606"/>
      <w:proofErr w:type="gramStart"/>
      <w:r w:rsidRPr="000E0E39">
        <w:rPr>
          <w:b/>
          <w:i/>
          <w:iCs/>
          <w:szCs w:val="24"/>
          <w:lang w:val="en-US"/>
        </w:rPr>
        <w:t>Reporting</w:t>
      </w:r>
      <w:proofErr w:type="gramEnd"/>
      <w:r w:rsidRPr="000E0E39">
        <w:rPr>
          <w:b/>
          <w:i/>
          <w:iCs/>
          <w:szCs w:val="24"/>
          <w:lang w:val="en-US"/>
        </w:rPr>
        <w:t xml:space="preserve"> for trend analysis</w:t>
      </w:r>
      <w:bookmarkEnd w:id="64"/>
      <w:r w:rsidRPr="000E0E39">
        <w:rPr>
          <w:b/>
          <w:i/>
          <w:iCs/>
          <w:szCs w:val="24"/>
          <w:lang w:val="en-US"/>
        </w:rPr>
        <w:t xml:space="preserve"> </w:t>
      </w:r>
    </w:p>
    <w:p w14:paraId="1691DA9A" w14:textId="77777777" w:rsidR="001678B9" w:rsidRPr="000E0E39" w:rsidRDefault="001678B9" w:rsidP="001678B9">
      <w:pPr>
        <w:pStyle w:val="Bodytext"/>
        <w:rPr>
          <w:szCs w:val="24"/>
          <w:lang w:val="en-US"/>
        </w:rPr>
      </w:pPr>
      <w:r w:rsidRPr="000E0E39">
        <w:rPr>
          <w:szCs w:val="24"/>
          <w:lang w:val="en-US"/>
        </w:rPr>
        <w:t xml:space="preserve">Drug and alcohol random testing will be reported to </w:t>
      </w:r>
      <w:r w:rsidRPr="000E0E39">
        <w:rPr>
          <w:b/>
          <w:szCs w:val="24"/>
          <w:lang w:val="en-US"/>
        </w:rPr>
        <w:t>[</w:t>
      </w:r>
      <w:r w:rsidRPr="000E0E39">
        <w:rPr>
          <w:szCs w:val="24"/>
          <w:lang w:val="en-US"/>
        </w:rPr>
        <w:t>data base / organisation reporting system</w:t>
      </w:r>
      <w:r w:rsidRPr="000E0E39">
        <w:rPr>
          <w:b/>
          <w:szCs w:val="24"/>
          <w:lang w:val="en-US"/>
        </w:rPr>
        <w:t>]</w:t>
      </w:r>
      <w:r w:rsidRPr="000E0E39">
        <w:rPr>
          <w:szCs w:val="24"/>
          <w:lang w:val="en-US"/>
        </w:rPr>
        <w:t xml:space="preserve"> and CAA as the regulator for trend analysis. Personal details of workers will not be included in any such reporting. </w:t>
      </w:r>
    </w:p>
    <w:p w14:paraId="747BFC44" w14:textId="77777777" w:rsidR="001678B9" w:rsidRDefault="001678B9" w:rsidP="001678B9">
      <w:pPr>
        <w:pStyle w:val="Bodytext"/>
        <w:rPr>
          <w:b/>
          <w:szCs w:val="24"/>
          <w:lang w:val="en-US"/>
        </w:rPr>
      </w:pPr>
      <w:r w:rsidRPr="000E0E39">
        <w:rPr>
          <w:szCs w:val="24"/>
          <w:lang w:val="en-US"/>
        </w:rPr>
        <w:t xml:space="preserve">Requirements for when, and what, to report are in the transport instrument associated with </w:t>
      </w:r>
      <w:r w:rsidRPr="001831C6">
        <w:rPr>
          <w:szCs w:val="24"/>
          <w:lang w:val="en-US"/>
        </w:rPr>
        <w:t>rule 99.19</w:t>
      </w:r>
      <w:r w:rsidRPr="001831C6">
        <w:rPr>
          <w:b/>
          <w:szCs w:val="24"/>
          <w:lang w:val="en-US"/>
        </w:rPr>
        <w:t>.</w:t>
      </w:r>
    </w:p>
    <w:p w14:paraId="5389B0FE" w14:textId="77777777" w:rsidR="001678B9" w:rsidRDefault="001678B9" w:rsidP="001678B9">
      <w:pPr>
        <w:pStyle w:val="Bodytext"/>
        <w:rPr>
          <w:szCs w:val="24"/>
          <w:lang w:val="en-US"/>
        </w:rPr>
      </w:pPr>
    </w:p>
    <w:p w14:paraId="6457D684" w14:textId="77777777" w:rsidR="001678B9" w:rsidRDefault="001678B9" w:rsidP="001678B9">
      <w:pPr>
        <w:pStyle w:val="Bodytext"/>
        <w:rPr>
          <w:bCs/>
          <w:i/>
          <w:iCs/>
        </w:rPr>
      </w:pPr>
      <w:proofErr w:type="gramStart"/>
      <w:r w:rsidRPr="00F939DD">
        <w:rPr>
          <w:b/>
          <w:szCs w:val="24"/>
          <w:lang w:val="en-US"/>
        </w:rPr>
        <w:t xml:space="preserve">END </w:t>
      </w:r>
      <w:r>
        <w:rPr>
          <w:b/>
          <w:szCs w:val="24"/>
          <w:lang w:val="en-US"/>
        </w:rPr>
        <w:t xml:space="preserve"> -</w:t>
      </w:r>
      <w:proofErr w:type="gramEnd"/>
      <w:r>
        <w:rPr>
          <w:b/>
          <w:szCs w:val="24"/>
          <w:lang w:val="en-US"/>
        </w:rPr>
        <w:t xml:space="preserve"> </w:t>
      </w:r>
      <w:r w:rsidRPr="00F939DD">
        <w:rPr>
          <w:b/>
          <w:szCs w:val="24"/>
          <w:lang w:val="en-US"/>
        </w:rPr>
        <w:t xml:space="preserve">Any signoff / version / date </w:t>
      </w:r>
      <w:bookmarkEnd w:id="3"/>
      <w:bookmarkEnd w:id="4"/>
      <w:bookmarkEnd w:id="9"/>
    </w:p>
    <w:bookmarkEnd w:id="61"/>
    <w:p w14:paraId="68C5706E" w14:textId="77777777" w:rsidR="00F34B64" w:rsidRPr="00886230" w:rsidRDefault="00F34B64" w:rsidP="00F34B64">
      <w:pPr>
        <w:pStyle w:val="Bodytext"/>
      </w:pPr>
    </w:p>
    <w:sectPr w:rsidR="00F34B64" w:rsidRPr="00886230" w:rsidSect="001678B9">
      <w:footerReference w:type="default" r:id="rId10"/>
      <w:pgSz w:w="11907" w:h="16840" w:code="9"/>
      <w:pgMar w:top="1418" w:right="1418" w:bottom="1418" w:left="1701" w:header="567" w:footer="567" w:gutter="0"/>
      <w:paperSrc w:first="28787" w:other="2878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3005C" w14:textId="77777777" w:rsidR="006A1F8F" w:rsidRDefault="006A1F8F" w:rsidP="001678B9">
      <w:pPr>
        <w:spacing w:after="0"/>
      </w:pPr>
      <w:r>
        <w:separator/>
      </w:r>
    </w:p>
  </w:endnote>
  <w:endnote w:type="continuationSeparator" w:id="0">
    <w:p w14:paraId="513D4AF0" w14:textId="77777777" w:rsidR="006A1F8F" w:rsidRDefault="006A1F8F" w:rsidP="00167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BD89" w14:textId="28BA71E4" w:rsidR="001678B9" w:rsidRPr="00D76BAA" w:rsidRDefault="00266509" w:rsidP="00C6686B">
    <w:pPr>
      <w:pStyle w:val="Footer"/>
      <w:rPr>
        <w:rStyle w:val="PageNumber"/>
        <w:rFonts w:asciiTheme="minorHAnsi" w:hAnsiTheme="minorHAnsi" w:cstheme="minorHAnsi"/>
      </w:rPr>
    </w:pPr>
    <w:r>
      <w:rPr>
        <w:rStyle w:val="PageNumber"/>
        <w:rFonts w:asciiTheme="minorHAnsi" w:hAnsiTheme="minorHAnsi" w:cstheme="minorHAnsi"/>
      </w:rPr>
      <w:t>20</w:t>
    </w:r>
    <w:r w:rsidR="00FC097C">
      <w:rPr>
        <w:rStyle w:val="PageNumber"/>
        <w:rFonts w:asciiTheme="minorHAnsi" w:hAnsiTheme="minorHAnsi" w:cstheme="minorHAnsi"/>
      </w:rPr>
      <w:t xml:space="preserve"> August</w:t>
    </w:r>
    <w:r w:rsidR="001678B9" w:rsidRPr="00D76BAA">
      <w:rPr>
        <w:rStyle w:val="PageNumber"/>
        <w:rFonts w:asciiTheme="minorHAnsi" w:hAnsiTheme="minorHAnsi" w:cstheme="minorHAnsi"/>
      </w:rPr>
      <w:t xml:space="preserve"> 202</w:t>
    </w:r>
    <w:r>
      <w:rPr>
        <w:rStyle w:val="PageNumber"/>
        <w:rFonts w:asciiTheme="minorHAnsi" w:hAnsiTheme="minorHAnsi" w:cstheme="minorHAnsi"/>
      </w:rPr>
      <w:t>5</w:t>
    </w:r>
    <w:r w:rsidR="001678B9" w:rsidRPr="00D76BAA">
      <w:rPr>
        <w:rStyle w:val="PageNumber"/>
        <w:rFonts w:asciiTheme="minorHAnsi" w:hAnsiTheme="minorHAnsi" w:cstheme="minorHAnsi"/>
      </w:rPr>
      <w:ptab w:relativeTo="margin" w:alignment="center" w:leader="none"/>
    </w:r>
    <w:r w:rsidR="001678B9" w:rsidRPr="00D76BAA">
      <w:rPr>
        <w:rStyle w:val="PageNumber"/>
        <w:rFonts w:asciiTheme="minorHAnsi" w:hAnsiTheme="minorHAnsi" w:cstheme="minorHAnsi"/>
      </w:rPr>
      <w:fldChar w:fldCharType="begin"/>
    </w:r>
    <w:r w:rsidR="001678B9" w:rsidRPr="00D76BAA">
      <w:rPr>
        <w:rStyle w:val="PageNumber"/>
        <w:rFonts w:asciiTheme="minorHAnsi" w:hAnsiTheme="minorHAnsi" w:cstheme="minorHAnsi"/>
      </w:rPr>
      <w:instrText xml:space="preserve"> PAGE  \* Arabic  \* MERGEFORMAT </w:instrText>
    </w:r>
    <w:r w:rsidR="001678B9" w:rsidRPr="00D76BAA">
      <w:rPr>
        <w:rStyle w:val="PageNumber"/>
        <w:rFonts w:asciiTheme="minorHAnsi" w:hAnsiTheme="minorHAnsi" w:cstheme="minorHAnsi"/>
      </w:rPr>
      <w:fldChar w:fldCharType="separate"/>
    </w:r>
    <w:r w:rsidR="001678B9" w:rsidRPr="00D76BAA">
      <w:rPr>
        <w:rStyle w:val="PageNumber"/>
        <w:rFonts w:asciiTheme="minorHAnsi" w:hAnsiTheme="minorHAnsi" w:cstheme="minorHAnsi"/>
        <w:noProof/>
      </w:rPr>
      <w:t>3</w:t>
    </w:r>
    <w:r w:rsidR="001678B9" w:rsidRPr="00D76BAA">
      <w:rPr>
        <w:rStyle w:val="PageNumber"/>
        <w:rFonts w:asciiTheme="minorHAnsi" w:hAnsiTheme="minorHAnsi" w:cstheme="minorHAnsi"/>
      </w:rPr>
      <w:fldChar w:fldCharType="end"/>
    </w:r>
    <w:r w:rsidR="001678B9" w:rsidRPr="00D76BAA">
      <w:rPr>
        <w:rStyle w:val="PageNumber"/>
        <w:rFonts w:asciiTheme="minorHAnsi" w:hAnsiTheme="minorHAnsi" w:cstheme="minorHAnsi"/>
      </w:rPr>
      <w:ptab w:relativeTo="margin" w:alignment="right" w:leader="none"/>
    </w:r>
    <w:r w:rsidR="001678B9" w:rsidRPr="00D76BAA">
      <w:rPr>
        <w:rStyle w:val="PageNumber"/>
        <w:rFonts w:asciiTheme="minorHAnsi" w:hAnsiTheme="minorHAnsi" w:cstheme="minorHAnsi"/>
      </w:rPr>
      <w:t>CAA of 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35976" w14:textId="77777777" w:rsidR="006A1F8F" w:rsidRDefault="006A1F8F" w:rsidP="001678B9">
      <w:pPr>
        <w:spacing w:after="0"/>
      </w:pPr>
      <w:r>
        <w:separator/>
      </w:r>
    </w:p>
  </w:footnote>
  <w:footnote w:type="continuationSeparator" w:id="0">
    <w:p w14:paraId="742E60D1" w14:textId="77777777" w:rsidR="006A1F8F" w:rsidRDefault="006A1F8F" w:rsidP="001678B9">
      <w:pPr>
        <w:spacing w:after="0"/>
      </w:pPr>
      <w:r>
        <w:continuationSeparator/>
      </w:r>
    </w:p>
  </w:footnote>
  <w:footnote w:id="1">
    <w:p w14:paraId="1A455BE5" w14:textId="77777777" w:rsidR="001678B9" w:rsidRPr="007D5657" w:rsidRDefault="001678B9" w:rsidP="001678B9">
      <w:pPr>
        <w:pStyle w:val="FootnoteText"/>
        <w:rPr>
          <w:rFonts w:asciiTheme="minorHAnsi" w:hAnsiTheme="minorHAnsi" w:cstheme="minorHAnsi"/>
          <w:sz w:val="18"/>
          <w:szCs w:val="18"/>
          <w:lang w:val="en-NZ"/>
        </w:rPr>
      </w:pPr>
      <w:r w:rsidRPr="007D5657">
        <w:rPr>
          <w:rStyle w:val="FootnoteReference"/>
          <w:rFonts w:asciiTheme="minorHAnsi" w:hAnsiTheme="minorHAnsi" w:cstheme="minorHAnsi"/>
          <w:sz w:val="18"/>
          <w:szCs w:val="18"/>
        </w:rPr>
        <w:footnoteRef/>
      </w:r>
      <w:r w:rsidRPr="007D5657">
        <w:rPr>
          <w:rFonts w:asciiTheme="minorHAnsi" w:hAnsiTheme="minorHAnsi" w:cstheme="minorHAnsi"/>
          <w:sz w:val="18"/>
          <w:szCs w:val="18"/>
        </w:rPr>
        <w:t xml:space="preserve"> </w:t>
      </w:r>
      <w:r w:rsidRPr="007D5657">
        <w:rPr>
          <w:rFonts w:asciiTheme="minorHAnsi" w:hAnsiTheme="minorHAnsi" w:cstheme="minorHAnsi"/>
          <w:sz w:val="18"/>
          <w:szCs w:val="18"/>
          <w:lang w:val="en-NZ"/>
        </w:rPr>
        <w:t xml:space="preserve">Including screening </w:t>
      </w:r>
    </w:p>
  </w:footnote>
  <w:footnote w:id="2">
    <w:p w14:paraId="71E31C6E" w14:textId="77777777" w:rsidR="001678B9" w:rsidRPr="00A27CAE" w:rsidRDefault="001678B9" w:rsidP="001678B9">
      <w:pPr>
        <w:pStyle w:val="FootnoteText"/>
        <w:rPr>
          <w:rFonts w:asciiTheme="minorHAnsi" w:hAnsiTheme="minorHAnsi" w:cstheme="minorHAnsi"/>
          <w:b/>
          <w:bCs/>
          <w:sz w:val="18"/>
          <w:szCs w:val="18"/>
          <w:lang w:val="en-NZ"/>
        </w:rPr>
      </w:pPr>
      <w:r w:rsidRPr="00A27CAE">
        <w:rPr>
          <w:rStyle w:val="FootnoteReference"/>
          <w:rFonts w:asciiTheme="minorHAnsi" w:hAnsiTheme="minorHAnsi" w:cstheme="minorHAnsi"/>
          <w:sz w:val="18"/>
          <w:szCs w:val="18"/>
        </w:rPr>
        <w:footnoteRef/>
      </w:r>
      <w:r w:rsidRPr="00A27CAE">
        <w:rPr>
          <w:rFonts w:asciiTheme="minorHAnsi" w:hAnsiTheme="minorHAnsi" w:cstheme="minorHAnsi"/>
          <w:sz w:val="18"/>
          <w:szCs w:val="18"/>
        </w:rPr>
        <w:t xml:space="preserve"> </w:t>
      </w:r>
      <w:r w:rsidRPr="00A27CAE">
        <w:rPr>
          <w:rFonts w:asciiTheme="minorHAnsi" w:hAnsiTheme="minorHAnsi" w:cstheme="minorHAnsi"/>
          <w:sz w:val="18"/>
          <w:szCs w:val="18"/>
          <w:lang w:val="en-NZ"/>
        </w:rPr>
        <w:t xml:space="preserve">Note: Australian regulations for drug and alcohol management refer to </w:t>
      </w:r>
      <w:r>
        <w:rPr>
          <w:rFonts w:asciiTheme="minorHAnsi" w:hAnsiTheme="minorHAnsi" w:cstheme="minorHAnsi"/>
          <w:sz w:val="18"/>
          <w:szCs w:val="18"/>
          <w:lang w:val="en-NZ"/>
        </w:rPr>
        <w:t>‘</w:t>
      </w:r>
      <w:r w:rsidRPr="00A27CAE">
        <w:rPr>
          <w:rFonts w:asciiTheme="minorHAnsi" w:hAnsiTheme="minorHAnsi" w:cstheme="minorHAnsi"/>
          <w:sz w:val="18"/>
          <w:szCs w:val="18"/>
          <w:lang w:val="en-US"/>
        </w:rPr>
        <w:t>other innocuous source</w:t>
      </w:r>
      <w:r>
        <w:rPr>
          <w:rFonts w:asciiTheme="minorHAnsi" w:hAnsiTheme="minorHAnsi" w:cstheme="minorHAnsi"/>
          <w:sz w:val="18"/>
          <w:szCs w:val="18"/>
          <w:lang w:val="en-US"/>
        </w:rPr>
        <w:t>’</w:t>
      </w:r>
      <w:r w:rsidRPr="00A27CAE">
        <w:rPr>
          <w:rFonts w:asciiTheme="minorHAnsi" w:hAnsiTheme="minorHAnsi" w:cstheme="minorHAnsi"/>
          <w:sz w:val="18"/>
          <w:szCs w:val="18"/>
          <w:lang w:val="en-US"/>
        </w:rPr>
        <w:t xml:space="preserve"> [99.065 (1)(c)(ii)]. A known example would be consumption of a lot of poppy seeds.</w:t>
      </w:r>
    </w:p>
  </w:footnote>
  <w:footnote w:id="3">
    <w:p w14:paraId="30C6A9AA" w14:textId="77777777" w:rsidR="001678B9" w:rsidRPr="00455D18" w:rsidRDefault="001678B9" w:rsidP="001678B9">
      <w:pPr>
        <w:pStyle w:val="FootnoteText"/>
        <w:rPr>
          <w:lang w:val="en-NZ"/>
        </w:rPr>
      </w:pPr>
      <w:r w:rsidRPr="00A27CAE">
        <w:rPr>
          <w:rStyle w:val="FootnoteReference"/>
          <w:rFonts w:asciiTheme="minorHAnsi" w:hAnsiTheme="minorHAnsi" w:cstheme="minorHAnsi"/>
          <w:sz w:val="18"/>
          <w:szCs w:val="18"/>
        </w:rPr>
        <w:footnoteRef/>
      </w:r>
      <w:r w:rsidRPr="00A27CAE">
        <w:rPr>
          <w:rFonts w:asciiTheme="minorHAnsi" w:hAnsiTheme="minorHAnsi" w:cstheme="minorHAnsi"/>
          <w:sz w:val="18"/>
          <w:szCs w:val="18"/>
        </w:rPr>
        <w:t xml:space="preserve"> Standards for urine testing AS/NZS 4308:2008 and oral fluid testing AS/NZS 4760:2019, and successor updates.</w:t>
      </w:r>
    </w:p>
  </w:footnote>
  <w:footnote w:id="4">
    <w:p w14:paraId="5067A26B" w14:textId="77777777" w:rsidR="001678B9" w:rsidRPr="00A27CAE" w:rsidRDefault="001678B9" w:rsidP="001678B9">
      <w:pPr>
        <w:pStyle w:val="FootnoteText"/>
        <w:rPr>
          <w:rFonts w:asciiTheme="minorHAnsi" w:hAnsiTheme="minorHAnsi" w:cstheme="minorHAnsi"/>
          <w:sz w:val="18"/>
          <w:szCs w:val="18"/>
          <w:lang w:val="en-NZ"/>
        </w:rPr>
      </w:pPr>
      <w:r w:rsidRPr="00A27CAE">
        <w:rPr>
          <w:rStyle w:val="FootnoteReference"/>
          <w:rFonts w:asciiTheme="minorHAnsi" w:hAnsiTheme="minorHAnsi" w:cstheme="minorHAnsi"/>
          <w:sz w:val="18"/>
          <w:szCs w:val="18"/>
        </w:rPr>
        <w:footnoteRef/>
      </w:r>
      <w:r w:rsidRPr="00A27CAE">
        <w:rPr>
          <w:rFonts w:asciiTheme="minorHAnsi" w:hAnsiTheme="minorHAnsi" w:cstheme="minorHAnsi"/>
          <w:sz w:val="18"/>
          <w:szCs w:val="18"/>
        </w:rPr>
        <w:t xml:space="preserve"> </w:t>
      </w:r>
      <w:r w:rsidRPr="00A27CAE">
        <w:rPr>
          <w:rFonts w:asciiTheme="minorHAnsi" w:hAnsiTheme="minorHAnsi" w:cstheme="minorHAnsi"/>
          <w:sz w:val="18"/>
          <w:szCs w:val="18"/>
          <w:lang w:val="en-NZ"/>
        </w:rPr>
        <w:t>Section 117 (3) states</w:t>
      </w:r>
      <w:r w:rsidRPr="00A27CAE">
        <w:rPr>
          <w:rFonts w:asciiTheme="minorHAnsi" w:hAnsiTheme="minorHAnsi" w:cstheme="minorHAnsi"/>
          <w:color w:val="000000"/>
          <w:sz w:val="18"/>
          <w:szCs w:val="18"/>
          <w:shd w:val="clear" w:color="auto" w:fill="FFFFFF"/>
        </w:rPr>
        <w:t xml:space="preserve"> </w:t>
      </w:r>
      <w:r>
        <w:rPr>
          <w:rFonts w:asciiTheme="minorHAnsi" w:hAnsiTheme="minorHAnsi" w:cstheme="minorHAnsi"/>
          <w:color w:val="000000"/>
          <w:sz w:val="18"/>
          <w:szCs w:val="18"/>
          <w:shd w:val="clear" w:color="auto" w:fill="FFFFFF"/>
        </w:rPr>
        <w:t>‘</w:t>
      </w:r>
      <w:r w:rsidRPr="00A27CAE">
        <w:rPr>
          <w:rFonts w:asciiTheme="minorHAnsi" w:hAnsiTheme="minorHAnsi" w:cstheme="minorHAnsi"/>
          <w:color w:val="000000"/>
          <w:sz w:val="18"/>
          <w:szCs w:val="18"/>
          <w:shd w:val="clear" w:color="auto" w:fill="FFFFFF"/>
        </w:rPr>
        <w:t>If a worker refuses to consent to random testing or is tested and returns a result other than a negative result, the DAMP operator must, in accordance with any requirements of the rules, notify the Director [of CAA] of that fact as soon as practicable.</w:t>
      </w:r>
      <w:r>
        <w:rPr>
          <w:rFonts w:asciiTheme="minorHAnsi" w:hAnsiTheme="minorHAnsi" w:cstheme="minorHAnsi"/>
          <w:color w:val="000000"/>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DA7"/>
    <w:multiLevelType w:val="hybridMultilevel"/>
    <w:tmpl w:val="CBBC9DBE"/>
    <w:lvl w:ilvl="0" w:tplc="14090001">
      <w:start w:val="1"/>
      <w:numFmt w:val="bullet"/>
      <w:lvlText w:val=""/>
      <w:lvlJc w:val="left"/>
      <w:pPr>
        <w:ind w:left="503" w:hanging="360"/>
      </w:pPr>
      <w:rPr>
        <w:rFonts w:ascii="Symbol" w:hAnsi="Symbol" w:hint="default"/>
      </w:rPr>
    </w:lvl>
    <w:lvl w:ilvl="1" w:tplc="14090003" w:tentative="1">
      <w:start w:val="1"/>
      <w:numFmt w:val="bullet"/>
      <w:lvlText w:val="o"/>
      <w:lvlJc w:val="left"/>
      <w:pPr>
        <w:ind w:left="1223" w:hanging="360"/>
      </w:pPr>
      <w:rPr>
        <w:rFonts w:ascii="Courier New" w:hAnsi="Courier New" w:cs="Courier New" w:hint="default"/>
      </w:rPr>
    </w:lvl>
    <w:lvl w:ilvl="2" w:tplc="14090005" w:tentative="1">
      <w:start w:val="1"/>
      <w:numFmt w:val="bullet"/>
      <w:lvlText w:val=""/>
      <w:lvlJc w:val="left"/>
      <w:pPr>
        <w:ind w:left="1943" w:hanging="360"/>
      </w:pPr>
      <w:rPr>
        <w:rFonts w:ascii="Wingdings" w:hAnsi="Wingdings" w:hint="default"/>
      </w:rPr>
    </w:lvl>
    <w:lvl w:ilvl="3" w:tplc="14090001" w:tentative="1">
      <w:start w:val="1"/>
      <w:numFmt w:val="bullet"/>
      <w:lvlText w:val=""/>
      <w:lvlJc w:val="left"/>
      <w:pPr>
        <w:ind w:left="2663" w:hanging="360"/>
      </w:pPr>
      <w:rPr>
        <w:rFonts w:ascii="Symbol" w:hAnsi="Symbol" w:hint="default"/>
      </w:rPr>
    </w:lvl>
    <w:lvl w:ilvl="4" w:tplc="14090003" w:tentative="1">
      <w:start w:val="1"/>
      <w:numFmt w:val="bullet"/>
      <w:lvlText w:val="o"/>
      <w:lvlJc w:val="left"/>
      <w:pPr>
        <w:ind w:left="3383" w:hanging="360"/>
      </w:pPr>
      <w:rPr>
        <w:rFonts w:ascii="Courier New" w:hAnsi="Courier New" w:cs="Courier New" w:hint="default"/>
      </w:rPr>
    </w:lvl>
    <w:lvl w:ilvl="5" w:tplc="14090005" w:tentative="1">
      <w:start w:val="1"/>
      <w:numFmt w:val="bullet"/>
      <w:lvlText w:val=""/>
      <w:lvlJc w:val="left"/>
      <w:pPr>
        <w:ind w:left="4103" w:hanging="360"/>
      </w:pPr>
      <w:rPr>
        <w:rFonts w:ascii="Wingdings" w:hAnsi="Wingdings" w:hint="default"/>
      </w:rPr>
    </w:lvl>
    <w:lvl w:ilvl="6" w:tplc="14090001" w:tentative="1">
      <w:start w:val="1"/>
      <w:numFmt w:val="bullet"/>
      <w:lvlText w:val=""/>
      <w:lvlJc w:val="left"/>
      <w:pPr>
        <w:ind w:left="4823" w:hanging="360"/>
      </w:pPr>
      <w:rPr>
        <w:rFonts w:ascii="Symbol" w:hAnsi="Symbol" w:hint="default"/>
      </w:rPr>
    </w:lvl>
    <w:lvl w:ilvl="7" w:tplc="14090003" w:tentative="1">
      <w:start w:val="1"/>
      <w:numFmt w:val="bullet"/>
      <w:lvlText w:val="o"/>
      <w:lvlJc w:val="left"/>
      <w:pPr>
        <w:ind w:left="5543" w:hanging="360"/>
      </w:pPr>
      <w:rPr>
        <w:rFonts w:ascii="Courier New" w:hAnsi="Courier New" w:cs="Courier New" w:hint="default"/>
      </w:rPr>
    </w:lvl>
    <w:lvl w:ilvl="8" w:tplc="14090005" w:tentative="1">
      <w:start w:val="1"/>
      <w:numFmt w:val="bullet"/>
      <w:lvlText w:val=""/>
      <w:lvlJc w:val="left"/>
      <w:pPr>
        <w:ind w:left="6263" w:hanging="360"/>
      </w:pPr>
      <w:rPr>
        <w:rFonts w:ascii="Wingdings" w:hAnsi="Wingdings" w:hint="default"/>
      </w:r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11257E41"/>
    <w:multiLevelType w:val="hybridMultilevel"/>
    <w:tmpl w:val="383A78C0"/>
    <w:lvl w:ilvl="0" w:tplc="D286E0EA">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1C023A"/>
    <w:multiLevelType w:val="hybridMultilevel"/>
    <w:tmpl w:val="681206F2"/>
    <w:lvl w:ilvl="0" w:tplc="B03EB268">
      <w:start w:val="1"/>
      <w:numFmt w:val="lowerLetter"/>
      <w:lvlText w:val="%1."/>
      <w:lvlJc w:val="left"/>
      <w:pPr>
        <w:ind w:left="720" w:hanging="360"/>
      </w:pPr>
      <w:rPr>
        <w:rFonts w:hint="default"/>
        <w:i w:val="0"/>
        <w:iCs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5"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0B120D6"/>
    <w:multiLevelType w:val="hybridMultilevel"/>
    <w:tmpl w:val="BC1C303A"/>
    <w:lvl w:ilvl="0" w:tplc="516E38B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9442F2"/>
    <w:multiLevelType w:val="hybridMultilevel"/>
    <w:tmpl w:val="B2E6AE16"/>
    <w:lvl w:ilvl="0" w:tplc="F1E8174E">
      <w:start w:val="1"/>
      <w:numFmt w:val="lowerLetter"/>
      <w:lvlText w:val="%1."/>
      <w:lvlJc w:val="left"/>
      <w:pPr>
        <w:ind w:left="720" w:hanging="360"/>
      </w:pPr>
      <w:rPr>
        <w:rFonts w:hint="default"/>
        <w:i w:val="0"/>
        <w:iCs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553346"/>
    <w:multiLevelType w:val="hybridMultilevel"/>
    <w:tmpl w:val="D0A04952"/>
    <w:lvl w:ilvl="0" w:tplc="3F004284">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0228F6"/>
    <w:multiLevelType w:val="hybridMultilevel"/>
    <w:tmpl w:val="7EAA9E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7D7FD0"/>
    <w:multiLevelType w:val="hybridMultilevel"/>
    <w:tmpl w:val="40489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6105C0A"/>
    <w:multiLevelType w:val="hybridMultilevel"/>
    <w:tmpl w:val="74C40B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961FF8"/>
    <w:multiLevelType w:val="hybridMultilevel"/>
    <w:tmpl w:val="24BCBA50"/>
    <w:lvl w:ilvl="0" w:tplc="3588E902">
      <w:start w:val="1"/>
      <w:numFmt w:val="lowerRoman"/>
      <w:lvlText w:val="(%1)"/>
      <w:lvlJc w:val="left"/>
      <w:pPr>
        <w:ind w:left="720" w:hanging="360"/>
      </w:pPr>
      <w:rPr>
        <w:rFonts w:asciiTheme="minorHAnsi" w:eastAsia="Times New Roman" w:hAnsiTheme="minorHAnsi" w:cstheme="minorHAnsi"/>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5" w15:restartNumberingAfterBreak="0">
    <w:nsid w:val="73A720C7"/>
    <w:multiLevelType w:val="hybridMultilevel"/>
    <w:tmpl w:val="6E0637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C183A"/>
    <w:multiLevelType w:val="hybridMultilevel"/>
    <w:tmpl w:val="0A70D6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094128003">
    <w:abstractNumId w:val="6"/>
  </w:num>
  <w:num w:numId="2" w16cid:durableId="1149443501">
    <w:abstractNumId w:val="4"/>
  </w:num>
  <w:num w:numId="3" w16cid:durableId="1415516209">
    <w:abstractNumId w:val="1"/>
  </w:num>
  <w:num w:numId="4" w16cid:durableId="1451780566">
    <w:abstractNumId w:val="17"/>
  </w:num>
  <w:num w:numId="5" w16cid:durableId="1270895539">
    <w:abstractNumId w:val="5"/>
  </w:num>
  <w:num w:numId="6" w16cid:durableId="1608345039">
    <w:abstractNumId w:val="14"/>
  </w:num>
  <w:num w:numId="7" w16cid:durableId="862980501">
    <w:abstractNumId w:val="8"/>
  </w:num>
  <w:num w:numId="8" w16cid:durableId="1531183588">
    <w:abstractNumId w:val="7"/>
  </w:num>
  <w:num w:numId="9" w16cid:durableId="1018435188">
    <w:abstractNumId w:val="3"/>
  </w:num>
  <w:num w:numId="10" w16cid:durableId="183523424">
    <w:abstractNumId w:val="12"/>
  </w:num>
  <w:num w:numId="11" w16cid:durableId="474417835">
    <w:abstractNumId w:val="13"/>
  </w:num>
  <w:num w:numId="12" w16cid:durableId="2139058807">
    <w:abstractNumId w:val="0"/>
  </w:num>
  <w:num w:numId="13" w16cid:durableId="339895248">
    <w:abstractNumId w:val="11"/>
  </w:num>
  <w:num w:numId="14" w16cid:durableId="1798719104">
    <w:abstractNumId w:val="15"/>
  </w:num>
  <w:num w:numId="15" w16cid:durableId="630327466">
    <w:abstractNumId w:val="2"/>
  </w:num>
  <w:num w:numId="16" w16cid:durableId="116335296">
    <w:abstractNumId w:val="9"/>
  </w:num>
  <w:num w:numId="17" w16cid:durableId="510409391">
    <w:abstractNumId w:val="10"/>
  </w:num>
  <w:num w:numId="18" w16cid:durableId="244731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B9"/>
    <w:rsid w:val="00021F88"/>
    <w:rsid w:val="00056F13"/>
    <w:rsid w:val="000E1E8B"/>
    <w:rsid w:val="00117227"/>
    <w:rsid w:val="001678B9"/>
    <w:rsid w:val="001D0F4D"/>
    <w:rsid w:val="0025070D"/>
    <w:rsid w:val="00266509"/>
    <w:rsid w:val="002961AD"/>
    <w:rsid w:val="002C1FF8"/>
    <w:rsid w:val="00324F51"/>
    <w:rsid w:val="00345834"/>
    <w:rsid w:val="003549B8"/>
    <w:rsid w:val="003A323F"/>
    <w:rsid w:val="004233D3"/>
    <w:rsid w:val="00466511"/>
    <w:rsid w:val="00470D9D"/>
    <w:rsid w:val="004E1953"/>
    <w:rsid w:val="004F1701"/>
    <w:rsid w:val="004F1D51"/>
    <w:rsid w:val="00530B49"/>
    <w:rsid w:val="00553B0C"/>
    <w:rsid w:val="005960B5"/>
    <w:rsid w:val="005D57E7"/>
    <w:rsid w:val="005F36F4"/>
    <w:rsid w:val="005F46AD"/>
    <w:rsid w:val="00650DC6"/>
    <w:rsid w:val="00665AB0"/>
    <w:rsid w:val="006A1F8F"/>
    <w:rsid w:val="00737B49"/>
    <w:rsid w:val="007B263C"/>
    <w:rsid w:val="00826018"/>
    <w:rsid w:val="00886230"/>
    <w:rsid w:val="008A0D56"/>
    <w:rsid w:val="008C1662"/>
    <w:rsid w:val="008D7DC9"/>
    <w:rsid w:val="00947CE7"/>
    <w:rsid w:val="00973B2A"/>
    <w:rsid w:val="009A0182"/>
    <w:rsid w:val="009A5F9B"/>
    <w:rsid w:val="009F26A5"/>
    <w:rsid w:val="00A241A7"/>
    <w:rsid w:val="00A33445"/>
    <w:rsid w:val="00A350D6"/>
    <w:rsid w:val="00A44EB3"/>
    <w:rsid w:val="00A470F3"/>
    <w:rsid w:val="00A84532"/>
    <w:rsid w:val="00AC1C55"/>
    <w:rsid w:val="00B00CC0"/>
    <w:rsid w:val="00B40B2C"/>
    <w:rsid w:val="00BB5E3E"/>
    <w:rsid w:val="00C416D1"/>
    <w:rsid w:val="00D2379E"/>
    <w:rsid w:val="00D30B5F"/>
    <w:rsid w:val="00D76BAA"/>
    <w:rsid w:val="00E22ABB"/>
    <w:rsid w:val="00E40FB2"/>
    <w:rsid w:val="00E62C72"/>
    <w:rsid w:val="00EC745C"/>
    <w:rsid w:val="00ED7B24"/>
    <w:rsid w:val="00F3246F"/>
    <w:rsid w:val="00F34B64"/>
    <w:rsid w:val="00F539FD"/>
    <w:rsid w:val="00FC097C"/>
    <w:rsid w:val="00FC3AA2"/>
    <w:rsid w:val="00FD039E"/>
    <w:rsid w:val="00FE50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A4684"/>
  <w15:chartTrackingRefBased/>
  <w15:docId w15:val="{93BB3BD5-474F-4D8E-A557-9457BC6C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8B9"/>
    <w:pPr>
      <w:tabs>
        <w:tab w:val="left" w:pos="709"/>
      </w:tabs>
      <w:spacing w:after="200"/>
    </w:pPr>
    <w:rPr>
      <w:rFonts w:ascii="Times New Roman" w:hAnsi="Times New Roman" w:cs="Times New Roman"/>
      <w:sz w:val="22"/>
      <w:lang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aliases w:val="Attribute Heading 4 Char,Attribute Heading 2,h2,H2,(Alt+2)"/>
    <w:next w:val="Heading3"/>
    <w:qFormat/>
    <w:rsid w:val="00FD039E"/>
    <w:pPr>
      <w:spacing w:before="120" w:after="80"/>
      <w:outlineLvl w:val="1"/>
    </w:pPr>
    <w:rPr>
      <w:rFonts w:ascii="Arial" w:hAnsi="Arial"/>
      <w:b/>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ink w:val="BodytextChar"/>
    <w:qFormat/>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link w:val="FooterChar"/>
    <w:uiPriority w:val="99"/>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link w:val="FootnoteTextChar"/>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Subtitle">
    <w:name w:val="Subtitle"/>
    <w:basedOn w:val="Normal"/>
    <w:next w:val="Normal"/>
    <w:link w:val="SubtitleChar"/>
    <w:qFormat/>
    <w:rsid w:val="001678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67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8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8B9"/>
    <w:rPr>
      <w:i/>
      <w:iCs/>
      <w:color w:val="404040" w:themeColor="text1" w:themeTint="BF"/>
    </w:rPr>
  </w:style>
  <w:style w:type="paragraph" w:styleId="ListParagraph">
    <w:name w:val="List Paragraph"/>
    <w:basedOn w:val="Normal"/>
    <w:uiPriority w:val="34"/>
    <w:qFormat/>
    <w:rsid w:val="001678B9"/>
    <w:pPr>
      <w:ind w:left="720"/>
      <w:contextualSpacing/>
    </w:pPr>
  </w:style>
  <w:style w:type="character" w:styleId="IntenseEmphasis">
    <w:name w:val="Intense Emphasis"/>
    <w:basedOn w:val="DefaultParagraphFont"/>
    <w:uiPriority w:val="21"/>
    <w:qFormat/>
    <w:rsid w:val="001678B9"/>
    <w:rPr>
      <w:i/>
      <w:iCs/>
      <w:color w:val="365F91" w:themeColor="accent1" w:themeShade="BF"/>
    </w:rPr>
  </w:style>
  <w:style w:type="paragraph" w:styleId="IntenseQuote">
    <w:name w:val="Intense Quote"/>
    <w:basedOn w:val="Normal"/>
    <w:next w:val="Normal"/>
    <w:link w:val="IntenseQuoteChar"/>
    <w:uiPriority w:val="30"/>
    <w:qFormat/>
    <w:rsid w:val="001678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678B9"/>
    <w:rPr>
      <w:i/>
      <w:iCs/>
      <w:color w:val="365F91" w:themeColor="accent1" w:themeShade="BF"/>
    </w:rPr>
  </w:style>
  <w:style w:type="character" w:styleId="IntenseReference">
    <w:name w:val="Intense Reference"/>
    <w:basedOn w:val="DefaultParagraphFont"/>
    <w:uiPriority w:val="32"/>
    <w:qFormat/>
    <w:rsid w:val="001678B9"/>
    <w:rPr>
      <w:b/>
      <w:bCs/>
      <w:smallCaps/>
      <w:color w:val="365F91" w:themeColor="accent1" w:themeShade="BF"/>
      <w:spacing w:val="5"/>
    </w:rPr>
  </w:style>
  <w:style w:type="paragraph" w:styleId="Caption">
    <w:name w:val="caption"/>
    <w:basedOn w:val="Normal"/>
    <w:next w:val="Normal"/>
    <w:qFormat/>
    <w:rsid w:val="001678B9"/>
    <w:pPr>
      <w:spacing w:before="120" w:after="120"/>
    </w:pPr>
    <w:rPr>
      <w:rFonts w:ascii="Arial" w:hAnsi="Arial"/>
      <w:b/>
      <w:i/>
      <w:sz w:val="24"/>
    </w:rPr>
  </w:style>
  <w:style w:type="character" w:customStyle="1" w:styleId="CommentTextChar">
    <w:name w:val="Comment Text Char"/>
    <w:link w:val="CommentText"/>
    <w:semiHidden/>
    <w:rsid w:val="001678B9"/>
  </w:style>
  <w:style w:type="table" w:styleId="TableGrid">
    <w:name w:val="Table Grid"/>
    <w:basedOn w:val="TableNormal"/>
    <w:rsid w:val="001678B9"/>
    <w:rPr>
      <w:rFonts w:ascii="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678B9"/>
    <w:rPr>
      <w:i/>
      <w:sz w:val="20"/>
      <w:lang w:val="en-GB"/>
    </w:rPr>
  </w:style>
  <w:style w:type="character" w:customStyle="1" w:styleId="FootnoteTextChar">
    <w:name w:val="Footnote Text Char"/>
    <w:basedOn w:val="DefaultParagraphFont"/>
    <w:link w:val="FootnoteText"/>
    <w:rsid w:val="001678B9"/>
    <w:rPr>
      <w:lang w:val="en-GB"/>
    </w:rPr>
  </w:style>
  <w:style w:type="character" w:customStyle="1" w:styleId="BodytextChar">
    <w:name w:val="Bodytext Char"/>
    <w:link w:val="Bodytext"/>
    <w:rsid w:val="001678B9"/>
    <w:rPr>
      <w:lang w:eastAsia="en-US"/>
    </w:rPr>
  </w:style>
  <w:style w:type="paragraph" w:customStyle="1" w:styleId="BodyText1">
    <w:name w:val="Body Text1"/>
    <w:basedOn w:val="Normal"/>
    <w:link w:val="bodytextChar0"/>
    <w:qFormat/>
    <w:rsid w:val="001678B9"/>
    <w:rPr>
      <w:rFonts w:ascii="Calibri" w:hAnsi="Calibri"/>
    </w:rPr>
  </w:style>
  <w:style w:type="character" w:customStyle="1" w:styleId="bodytextChar0">
    <w:name w:val="body text Char"/>
    <w:basedOn w:val="DefaultParagraphFont"/>
    <w:link w:val="BodyText1"/>
    <w:rsid w:val="001678B9"/>
    <w:rPr>
      <w:rFonts w:ascii="Calibri" w:hAnsi="Calibri" w:cs="Times New Roman"/>
      <w:sz w:val="22"/>
      <w:lang w:eastAsia="en-US"/>
    </w:rPr>
  </w:style>
  <w:style w:type="character" w:styleId="HTMLDefinition">
    <w:name w:val="HTML Definition"/>
    <w:basedOn w:val="DefaultParagraphFont"/>
    <w:uiPriority w:val="99"/>
    <w:unhideWhenUsed/>
    <w:rsid w:val="001678B9"/>
    <w:rPr>
      <w:i/>
      <w:iCs/>
    </w:rPr>
  </w:style>
  <w:style w:type="character" w:styleId="Hyperlink">
    <w:name w:val="Hyperlink"/>
    <w:basedOn w:val="DefaultParagraphFont"/>
    <w:uiPriority w:val="99"/>
    <w:unhideWhenUsed/>
    <w:rsid w:val="001678B9"/>
    <w:rPr>
      <w:color w:val="0000FF"/>
      <w:u w:val="single"/>
    </w:rPr>
  </w:style>
  <w:style w:type="paragraph" w:customStyle="1" w:styleId="text">
    <w:name w:val="text"/>
    <w:basedOn w:val="Normal"/>
    <w:rsid w:val="001678B9"/>
    <w:pPr>
      <w:tabs>
        <w:tab w:val="clear" w:pos="709"/>
      </w:tabs>
      <w:spacing w:before="100" w:beforeAutospacing="1" w:after="100" w:afterAutospacing="1"/>
    </w:pPr>
    <w:rPr>
      <w:sz w:val="24"/>
      <w:szCs w:val="24"/>
      <w:lang w:eastAsia="en-NZ"/>
    </w:rPr>
  </w:style>
  <w:style w:type="character" w:customStyle="1" w:styleId="label">
    <w:name w:val="label"/>
    <w:basedOn w:val="DefaultParagraphFont"/>
    <w:rsid w:val="001678B9"/>
  </w:style>
  <w:style w:type="character" w:customStyle="1" w:styleId="changeable">
    <w:name w:val="changeable"/>
    <w:basedOn w:val="DefaultParagraphFont"/>
    <w:rsid w:val="001678B9"/>
  </w:style>
  <w:style w:type="paragraph" w:customStyle="1" w:styleId="RuleHeading">
    <w:name w:val="Rule Heading"/>
    <w:next w:val="Normal"/>
    <w:uiPriority w:val="3"/>
    <w:qFormat/>
    <w:rsid w:val="001678B9"/>
    <w:pPr>
      <w:tabs>
        <w:tab w:val="left" w:pos="851"/>
      </w:tabs>
      <w:spacing w:after="80"/>
      <w:outlineLvl w:val="1"/>
    </w:pPr>
    <w:rPr>
      <w:rFonts w:ascii="Arial" w:hAnsi="Arial" w:cs="Times New Roman"/>
      <w:b/>
      <w:sz w:val="20"/>
      <w:lang w:eastAsia="en-US"/>
    </w:rPr>
  </w:style>
  <w:style w:type="paragraph" w:styleId="CommentSubject">
    <w:name w:val="annotation subject"/>
    <w:basedOn w:val="CommentText"/>
    <w:next w:val="CommentText"/>
    <w:link w:val="CommentSubjectChar"/>
    <w:semiHidden/>
    <w:unhideWhenUsed/>
    <w:rsid w:val="00056F13"/>
    <w:rPr>
      <w:b/>
      <w:bCs/>
      <w:sz w:val="20"/>
    </w:rPr>
  </w:style>
  <w:style w:type="character" w:customStyle="1" w:styleId="CommentSubjectChar">
    <w:name w:val="Comment Subject Char"/>
    <w:basedOn w:val="CommentTextChar"/>
    <w:link w:val="CommentSubject"/>
    <w:semiHidden/>
    <w:rsid w:val="00056F13"/>
    <w:rPr>
      <w:rFonts w:ascii="Times New Roman" w:hAnsi="Times New Roman" w:cs="Times New Roman"/>
      <w:b/>
      <w:bCs/>
      <w:sz w:val="20"/>
      <w:lang w:eastAsia="en-US"/>
    </w:rPr>
  </w:style>
  <w:style w:type="paragraph" w:styleId="Revision">
    <w:name w:val="Revision"/>
    <w:hidden/>
    <w:uiPriority w:val="99"/>
    <w:semiHidden/>
    <w:rsid w:val="00E40FB2"/>
    <w:rPr>
      <w:rFonts w:ascii="Times New Roman" w:hAnsi="Times New Roman" w:cs="Times New Roman"/>
      <w:sz w:val="22"/>
      <w:lang w:eastAsia="en-US"/>
    </w:rPr>
  </w:style>
  <w:style w:type="character" w:styleId="UnresolvedMention">
    <w:name w:val="Unresolved Mention"/>
    <w:basedOn w:val="DefaultParagraphFont"/>
    <w:uiPriority w:val="99"/>
    <w:semiHidden/>
    <w:unhideWhenUsed/>
    <w:rsid w:val="008D7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23/0010/latest/DLM7095202.html?search=qs_act%40bill%40regulation%40deemedreg_civil+aviation+_resel_25_h&amp;p=1" TargetMode="External"/><Relationship Id="rId3" Type="http://schemas.openxmlformats.org/officeDocument/2006/relationships/settings" Target="settings.xml"/><Relationship Id="rId7" Type="http://schemas.openxmlformats.org/officeDocument/2006/relationships/hyperlink" Target="https://www.legislation.govt.nz/act/public/2023/0010/latest/DLM7095227.html?search=qs_act%40bill%40regulation%40deemedreg_civil+aviation+_resel_25_h&amp;p=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t.nz/act/public/2023/0010/latest/link.aspx?search=qs_act%40bill%40regulation%40deemedreg_civil+aviation+_resel_25_h&amp;p=1&amp;id=DLM7095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11</Pages>
  <Words>3146</Words>
  <Characters>16602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Fairbrother</dc:creator>
  <cp:keywords/>
  <dc:description/>
  <cp:lastModifiedBy>William Horn</cp:lastModifiedBy>
  <cp:revision>26</cp:revision>
  <dcterms:created xsi:type="dcterms:W3CDTF">2024-07-08T21:18:00Z</dcterms:created>
  <dcterms:modified xsi:type="dcterms:W3CDTF">2025-08-20T03:35:00Z</dcterms:modified>
</cp:coreProperties>
</file>